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709"/>
        <w:tblW w:w="5365" w:type="pct"/>
        <w:tblCellSpacing w:w="0" w:type="dxa"/>
        <w:tblCellMar>
          <w:left w:w="0" w:type="dxa"/>
          <w:right w:w="0" w:type="dxa"/>
        </w:tblCellMar>
        <w:tblLook w:val="00A0"/>
      </w:tblPr>
      <w:tblGrid>
        <w:gridCol w:w="9707"/>
        <w:gridCol w:w="358"/>
      </w:tblGrid>
      <w:tr w:rsidR="004332D4" w:rsidRPr="005301DC" w:rsidTr="009C5A64">
        <w:trPr>
          <w:gridAfter w:val="1"/>
          <w:wAfter w:w="178" w:type="pct"/>
          <w:tblCellSpacing w:w="0" w:type="dxa"/>
        </w:trPr>
        <w:tc>
          <w:tcPr>
            <w:tcW w:w="4822" w:type="pct"/>
            <w:vAlign w:val="center"/>
          </w:tcPr>
          <w:p w:rsidR="004332D4" w:rsidRDefault="004332D4" w:rsidP="009C5A64"/>
          <w:tbl>
            <w:tblPr>
              <w:tblW w:w="0" w:type="auto"/>
              <w:jc w:val="center"/>
              <w:tblCellSpacing w:w="0" w:type="dxa"/>
              <w:tblCellMar>
                <w:left w:w="0" w:type="dxa"/>
                <w:right w:w="0" w:type="dxa"/>
              </w:tblCellMar>
              <w:tblLook w:val="00A0"/>
            </w:tblPr>
            <w:tblGrid>
              <w:gridCol w:w="20"/>
            </w:tblGrid>
            <w:tr w:rsidR="004332D4" w:rsidRPr="005301DC">
              <w:trPr>
                <w:tblCellSpacing w:w="0" w:type="dxa"/>
                <w:jc w:val="center"/>
              </w:trPr>
              <w:tc>
                <w:tcPr>
                  <w:tcW w:w="0" w:type="auto"/>
                </w:tcPr>
                <w:p w:rsidR="004332D4" w:rsidRPr="005301DC" w:rsidRDefault="004332D4" w:rsidP="00DA481F">
                  <w:pPr>
                    <w:framePr w:hSpace="45" w:wrap="around" w:vAnchor="text" w:hAnchor="text" w:x="-709"/>
                    <w:spacing w:after="0" w:line="240" w:lineRule="auto"/>
                    <w:jc w:val="center"/>
                    <w:rPr>
                      <w:rFonts w:ascii="Verdana" w:hAnsi="Verdana"/>
                      <w:color w:val="7E898D"/>
                      <w:sz w:val="19"/>
                      <w:szCs w:val="19"/>
                      <w:lang w:eastAsia="ru-RU"/>
                    </w:rPr>
                  </w:pPr>
                </w:p>
              </w:tc>
            </w:tr>
          </w:tbl>
          <w:p w:rsidR="004332D4" w:rsidRPr="005301DC" w:rsidRDefault="004332D4" w:rsidP="009C5A64">
            <w:pPr>
              <w:spacing w:after="0" w:line="240" w:lineRule="auto"/>
              <w:jc w:val="center"/>
              <w:rPr>
                <w:rFonts w:ascii="Verdana" w:hAnsi="Verdana"/>
                <w:color w:val="7E898D"/>
                <w:sz w:val="19"/>
                <w:szCs w:val="19"/>
                <w:lang w:eastAsia="ru-RU"/>
              </w:rPr>
            </w:pPr>
          </w:p>
        </w:tc>
      </w:tr>
      <w:tr w:rsidR="004332D4" w:rsidRPr="005301DC" w:rsidTr="009C5A64">
        <w:trPr>
          <w:gridAfter w:val="1"/>
          <w:wAfter w:w="178" w:type="pct"/>
          <w:tblCellSpacing w:w="0" w:type="dxa"/>
        </w:trPr>
        <w:tc>
          <w:tcPr>
            <w:tcW w:w="4822" w:type="pct"/>
            <w:vAlign w:val="center"/>
          </w:tcPr>
          <w:p w:rsidR="004332D4" w:rsidRPr="005301DC" w:rsidRDefault="004332D4" w:rsidP="009C5A64">
            <w:pPr>
              <w:spacing w:after="0" w:line="240" w:lineRule="auto"/>
              <w:rPr>
                <w:rFonts w:ascii="Verdana" w:hAnsi="Verdana"/>
                <w:color w:val="7E898D"/>
                <w:sz w:val="19"/>
                <w:szCs w:val="19"/>
                <w:lang w:eastAsia="ru-RU"/>
              </w:rPr>
            </w:pPr>
          </w:p>
        </w:tc>
      </w:tr>
      <w:tr w:rsidR="004332D4" w:rsidRPr="005301DC" w:rsidTr="009C5A64">
        <w:trPr>
          <w:gridAfter w:val="1"/>
          <w:wAfter w:w="178" w:type="pct"/>
          <w:tblCellSpacing w:w="0" w:type="dxa"/>
        </w:trPr>
        <w:tc>
          <w:tcPr>
            <w:tcW w:w="4822" w:type="pct"/>
          </w:tcPr>
          <w:tbl>
            <w:tblPr>
              <w:tblpPr w:leftFromText="45" w:rightFromText="45" w:vertAnchor="text"/>
              <w:tblW w:w="5000" w:type="pct"/>
              <w:tblCellSpacing w:w="0" w:type="dxa"/>
              <w:tblCellMar>
                <w:left w:w="0" w:type="dxa"/>
                <w:right w:w="0" w:type="dxa"/>
              </w:tblCellMar>
              <w:tblLook w:val="00A0"/>
            </w:tblPr>
            <w:tblGrid>
              <w:gridCol w:w="9707"/>
            </w:tblGrid>
            <w:tr w:rsidR="004332D4" w:rsidRPr="005301DC">
              <w:trPr>
                <w:tblCellSpacing w:w="0" w:type="dxa"/>
              </w:trPr>
              <w:tc>
                <w:tcPr>
                  <w:tcW w:w="5000" w:type="pct"/>
                  <w:vAlign w:val="bottom"/>
                </w:tcPr>
                <w:p w:rsidR="004332D4" w:rsidRPr="005301DC" w:rsidRDefault="004332D4" w:rsidP="009C5A64">
                  <w:pPr>
                    <w:spacing w:before="100" w:beforeAutospacing="1" w:after="100" w:afterAutospacing="1" w:line="240" w:lineRule="auto"/>
                    <w:rPr>
                      <w:rFonts w:ascii="Verdana" w:hAnsi="Verdana"/>
                      <w:color w:val="7E898D"/>
                      <w:sz w:val="19"/>
                      <w:szCs w:val="19"/>
                      <w:lang w:eastAsia="ru-RU"/>
                    </w:rPr>
                  </w:pPr>
                </w:p>
              </w:tc>
            </w:tr>
          </w:tbl>
          <w:p w:rsidR="004332D4" w:rsidRPr="005301DC" w:rsidRDefault="004332D4" w:rsidP="009C5A64">
            <w:pPr>
              <w:spacing w:after="0" w:line="240" w:lineRule="auto"/>
              <w:rPr>
                <w:rFonts w:ascii="Verdana" w:hAnsi="Verdana"/>
                <w:color w:val="7E898D"/>
                <w:sz w:val="19"/>
                <w:szCs w:val="19"/>
                <w:lang w:eastAsia="ru-RU"/>
              </w:rPr>
            </w:pPr>
          </w:p>
        </w:tc>
      </w:tr>
      <w:tr w:rsidR="004332D4" w:rsidRPr="00016CC9" w:rsidTr="009C5A64">
        <w:trPr>
          <w:tblCellSpacing w:w="0" w:type="dxa"/>
        </w:trPr>
        <w:tc>
          <w:tcPr>
            <w:tcW w:w="5000" w:type="pct"/>
            <w:gridSpan w:val="2"/>
            <w:vAlign w:val="center"/>
          </w:tcPr>
          <w:p w:rsidR="004332D4" w:rsidRPr="00016CC9" w:rsidRDefault="004332D4" w:rsidP="009C5A64">
            <w:pPr>
              <w:spacing w:after="0" w:line="240" w:lineRule="auto"/>
              <w:rPr>
                <w:rFonts w:ascii="Verdana" w:hAnsi="Verdana"/>
                <w:color w:val="7E898D"/>
                <w:sz w:val="19"/>
                <w:szCs w:val="19"/>
                <w:lang w:eastAsia="ru-RU"/>
              </w:rPr>
            </w:pPr>
          </w:p>
        </w:tc>
      </w:tr>
      <w:tr w:rsidR="004332D4" w:rsidRPr="00B46C88" w:rsidTr="009C5A64">
        <w:trPr>
          <w:tblCellSpacing w:w="0" w:type="dxa"/>
        </w:trPr>
        <w:tc>
          <w:tcPr>
            <w:tcW w:w="5000" w:type="pct"/>
            <w:gridSpan w:val="2"/>
          </w:tcPr>
          <w:tbl>
            <w:tblPr>
              <w:tblpPr w:leftFromText="45" w:rightFromText="45" w:vertAnchor="text"/>
              <w:tblW w:w="5000" w:type="pct"/>
              <w:tblCellSpacing w:w="0" w:type="dxa"/>
              <w:tblCellMar>
                <w:left w:w="0" w:type="dxa"/>
                <w:right w:w="0" w:type="dxa"/>
              </w:tblCellMar>
              <w:tblLook w:val="00A0"/>
            </w:tblPr>
            <w:tblGrid>
              <w:gridCol w:w="10065"/>
            </w:tblGrid>
            <w:tr w:rsidR="004332D4" w:rsidRPr="00B46C88">
              <w:trPr>
                <w:tblCellSpacing w:w="0" w:type="dxa"/>
              </w:trPr>
              <w:tc>
                <w:tcPr>
                  <w:tcW w:w="5000" w:type="pct"/>
                  <w:vAlign w:val="bottom"/>
                </w:tcPr>
                <w:p w:rsidR="004332D4" w:rsidRDefault="004332D4" w:rsidP="009F33D1">
                  <w:pPr>
                    <w:spacing w:before="100" w:beforeAutospacing="1" w:after="100" w:afterAutospacing="1" w:line="240" w:lineRule="auto"/>
                    <w:jc w:val="center"/>
                    <w:rPr>
                      <w:rFonts w:ascii="Verdana" w:hAnsi="Verdana" w:cs="Arial"/>
                      <w:b/>
                      <w:sz w:val="20"/>
                      <w:szCs w:val="20"/>
                    </w:rPr>
                  </w:pPr>
                  <w:r w:rsidRPr="002921F3">
                    <w:rPr>
                      <w:rFonts w:ascii="Verdana" w:hAnsi="Verdana"/>
                      <w:b/>
                      <w:sz w:val="20"/>
                      <w:szCs w:val="20"/>
                      <w:lang w:eastAsia="ru-RU"/>
                    </w:rPr>
                    <w:t xml:space="preserve">Проектная декларация </w:t>
                  </w:r>
                  <w:r w:rsidRPr="002921F3">
                    <w:rPr>
                      <w:rFonts w:ascii="Verdana" w:hAnsi="Verdana"/>
                      <w:b/>
                      <w:sz w:val="20"/>
                      <w:szCs w:val="20"/>
                      <w:lang w:eastAsia="ru-RU"/>
                    </w:rPr>
                    <w:br/>
                    <w:t>по строительству  многоквартирного</w:t>
                  </w:r>
                  <w:bookmarkStart w:id="0" w:name="OLE_LINK2"/>
                  <w:bookmarkStart w:id="1" w:name="OLE_LINK3"/>
                  <w:r>
                    <w:rPr>
                      <w:rFonts w:ascii="Verdana" w:hAnsi="Verdana"/>
                      <w:b/>
                      <w:sz w:val="20"/>
                      <w:szCs w:val="20"/>
                      <w:lang w:eastAsia="ru-RU"/>
                    </w:rPr>
                    <w:t xml:space="preserve"> жилого</w:t>
                  </w:r>
                  <w:r w:rsidRPr="002921F3">
                    <w:rPr>
                      <w:rFonts w:ascii="Arial" w:hAnsi="Arial" w:cs="Arial"/>
                      <w:b/>
                      <w:sz w:val="20"/>
                      <w:szCs w:val="20"/>
                    </w:rPr>
                    <w:t xml:space="preserve"> </w:t>
                  </w:r>
                  <w:r w:rsidRPr="002921F3">
                    <w:rPr>
                      <w:rFonts w:ascii="Verdana" w:hAnsi="Verdana" w:cs="Arial"/>
                      <w:b/>
                      <w:sz w:val="20"/>
                      <w:szCs w:val="20"/>
                    </w:rPr>
                    <w:t xml:space="preserve"> дома со встроено-пристроенными помещениями</w:t>
                  </w:r>
                  <w:bookmarkEnd w:id="0"/>
                  <w:bookmarkEnd w:id="1"/>
                  <w:r w:rsidRPr="00D63EF8">
                    <w:rPr>
                      <w:rFonts w:ascii="Verdana" w:hAnsi="Verdana" w:cs="Arial"/>
                      <w:b/>
                      <w:sz w:val="20"/>
                      <w:szCs w:val="20"/>
                    </w:rPr>
                    <w:t xml:space="preserve"> </w:t>
                  </w:r>
                  <w:r>
                    <w:rPr>
                      <w:rFonts w:ascii="Verdana" w:hAnsi="Verdana" w:cs="Arial"/>
                      <w:b/>
                      <w:sz w:val="20"/>
                      <w:szCs w:val="20"/>
                    </w:rPr>
                    <w:t>и пристроенной автостоянкой</w:t>
                  </w:r>
                  <w:r w:rsidRPr="00D63EF8">
                    <w:rPr>
                      <w:rFonts w:ascii="Verdana" w:hAnsi="Verdana" w:cs="Arial"/>
                      <w:b/>
                      <w:sz w:val="20"/>
                      <w:szCs w:val="20"/>
                    </w:rPr>
                    <w:t xml:space="preserve"> </w:t>
                  </w:r>
                  <w:r>
                    <w:rPr>
                      <w:rStyle w:val="Strong"/>
                      <w:rFonts w:ascii="Verdana" w:hAnsi="Verdana"/>
                      <w:color w:val="000000"/>
                      <w:sz w:val="20"/>
                      <w:szCs w:val="20"/>
                    </w:rPr>
                    <w:t xml:space="preserve"> </w:t>
                  </w:r>
                  <w:r w:rsidRPr="000470BF">
                    <w:rPr>
                      <w:rFonts w:ascii="Verdana" w:hAnsi="Verdana" w:cs="Arial"/>
                      <w:b/>
                      <w:sz w:val="20"/>
                      <w:szCs w:val="20"/>
                    </w:rPr>
                    <w:t>по</w:t>
                  </w:r>
                  <w:r w:rsidRPr="002921F3">
                    <w:rPr>
                      <w:rFonts w:ascii="Verdana" w:hAnsi="Verdana" w:cs="Arial"/>
                      <w:b/>
                      <w:sz w:val="20"/>
                      <w:szCs w:val="20"/>
                    </w:rPr>
                    <w:t xml:space="preserve"> адресу г.Санкт-Петербург, поселок Металлострой, </w:t>
                  </w:r>
                  <w:r>
                    <w:rPr>
                      <w:rFonts w:ascii="Verdana" w:hAnsi="Verdana" w:cs="Arial"/>
                      <w:b/>
                      <w:sz w:val="20"/>
                      <w:szCs w:val="20"/>
                    </w:rPr>
                    <w:t xml:space="preserve">Садовая </w:t>
                  </w:r>
                  <w:r w:rsidRPr="002921F3">
                    <w:rPr>
                      <w:rFonts w:ascii="Verdana" w:hAnsi="Verdana" w:cs="Arial"/>
                      <w:b/>
                      <w:sz w:val="20"/>
                      <w:szCs w:val="20"/>
                    </w:rPr>
                    <w:t xml:space="preserve"> ул., участок </w:t>
                  </w:r>
                  <w:r>
                    <w:rPr>
                      <w:rFonts w:ascii="Verdana" w:hAnsi="Verdana" w:cs="Arial"/>
                      <w:b/>
                      <w:sz w:val="20"/>
                      <w:szCs w:val="20"/>
                    </w:rPr>
                    <w:t>1</w:t>
                  </w:r>
                  <w:r w:rsidRPr="002921F3">
                    <w:rPr>
                      <w:rFonts w:ascii="Verdana" w:hAnsi="Verdana" w:cs="Arial"/>
                      <w:b/>
                      <w:sz w:val="20"/>
                      <w:szCs w:val="20"/>
                    </w:rPr>
                    <w:t>, (</w:t>
                  </w:r>
                  <w:r>
                    <w:rPr>
                      <w:rFonts w:ascii="Verdana" w:hAnsi="Verdana" w:cs="Arial"/>
                      <w:b/>
                      <w:sz w:val="20"/>
                      <w:szCs w:val="20"/>
                    </w:rPr>
                    <w:t>севернее дома 17</w:t>
                  </w:r>
                  <w:r w:rsidRPr="002921F3">
                    <w:rPr>
                      <w:rFonts w:ascii="Verdana" w:hAnsi="Verdana" w:cs="Arial"/>
                      <w:b/>
                      <w:sz w:val="20"/>
                      <w:szCs w:val="20"/>
                    </w:rPr>
                    <w:t>, литера А, корпус 28</w:t>
                  </w:r>
                  <w:r>
                    <w:rPr>
                      <w:rFonts w:ascii="Verdana" w:hAnsi="Verdana" w:cs="Arial"/>
                      <w:b/>
                      <w:sz w:val="20"/>
                      <w:szCs w:val="20"/>
                    </w:rPr>
                    <w:t>-Б</w:t>
                  </w:r>
                  <w:r w:rsidRPr="002921F3">
                    <w:rPr>
                      <w:rFonts w:ascii="Verdana" w:hAnsi="Verdana" w:cs="Arial"/>
                      <w:b/>
                      <w:sz w:val="20"/>
                      <w:szCs w:val="20"/>
                    </w:rPr>
                    <w:t>)</w:t>
                  </w:r>
                </w:p>
                <w:p w:rsidR="004332D4" w:rsidRDefault="004332D4" w:rsidP="009F33D1">
                  <w:pPr>
                    <w:spacing w:before="100" w:beforeAutospacing="1" w:after="100" w:afterAutospacing="1" w:line="240" w:lineRule="auto"/>
                    <w:jc w:val="center"/>
                    <w:rPr>
                      <w:rFonts w:ascii="Verdana" w:hAnsi="Verdana"/>
                      <w:b/>
                      <w:sz w:val="19"/>
                      <w:szCs w:val="19"/>
                      <w:lang w:eastAsia="ru-RU"/>
                    </w:rPr>
                  </w:pPr>
                  <w:r>
                    <w:rPr>
                      <w:rFonts w:ascii="Verdana" w:hAnsi="Verdana"/>
                      <w:b/>
                      <w:sz w:val="19"/>
                      <w:szCs w:val="19"/>
                      <w:lang w:eastAsia="ru-RU"/>
                    </w:rPr>
                    <w:t>(редакция с изменениями от 07 мая 2014 г.)</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г. Санкт - Петербург                                                               </w:t>
                  </w:r>
                  <w:r>
                    <w:rPr>
                      <w:rFonts w:ascii="Verdana" w:hAnsi="Verdana"/>
                      <w:sz w:val="19"/>
                      <w:szCs w:val="19"/>
                      <w:lang w:eastAsia="ru-RU"/>
                    </w:rPr>
                    <w:t xml:space="preserve">                08 мая   </w:t>
                  </w:r>
                  <w:r w:rsidRPr="00B46C88">
                    <w:rPr>
                      <w:rFonts w:ascii="Verdana" w:hAnsi="Verdana"/>
                      <w:sz w:val="19"/>
                      <w:szCs w:val="19"/>
                      <w:lang w:eastAsia="ru-RU"/>
                    </w:rPr>
                    <w:t>201</w:t>
                  </w:r>
                  <w:r>
                    <w:rPr>
                      <w:rFonts w:ascii="Verdana" w:hAnsi="Verdana"/>
                      <w:sz w:val="19"/>
                      <w:szCs w:val="19"/>
                      <w:lang w:eastAsia="ru-RU"/>
                    </w:rPr>
                    <w:t>3</w:t>
                  </w:r>
                  <w:r w:rsidRPr="00B46C88">
                    <w:rPr>
                      <w:rFonts w:ascii="Verdana" w:hAnsi="Verdana"/>
                      <w:sz w:val="19"/>
                      <w:szCs w:val="19"/>
                      <w:lang w:eastAsia="ru-RU"/>
                    </w:rPr>
                    <w:t xml:space="preserve"> года </w:t>
                  </w:r>
                </w:p>
                <w:p w:rsidR="004332D4" w:rsidRDefault="004332D4" w:rsidP="009C5A64">
                  <w:pPr>
                    <w:spacing w:before="100" w:beforeAutospacing="1" w:after="100" w:afterAutospacing="1" w:line="240" w:lineRule="auto"/>
                    <w:jc w:val="both"/>
                    <w:rPr>
                      <w:rFonts w:ascii="Verdana" w:hAnsi="Verdana"/>
                      <w:b/>
                      <w:sz w:val="19"/>
                      <w:szCs w:val="19"/>
                      <w:lang w:eastAsia="ru-RU"/>
                    </w:rPr>
                  </w:pPr>
                </w:p>
                <w:p w:rsidR="004332D4" w:rsidRPr="00BE26B6" w:rsidRDefault="004332D4" w:rsidP="009C5A64">
                  <w:pPr>
                    <w:spacing w:before="100" w:beforeAutospacing="1" w:after="100" w:afterAutospacing="1" w:line="240" w:lineRule="auto"/>
                    <w:jc w:val="both"/>
                    <w:rPr>
                      <w:rFonts w:ascii="Verdana" w:hAnsi="Verdana"/>
                      <w:b/>
                      <w:sz w:val="19"/>
                      <w:szCs w:val="19"/>
                      <w:lang w:eastAsia="ru-RU"/>
                    </w:rPr>
                  </w:pPr>
                  <w:r w:rsidRPr="00BE26B6">
                    <w:rPr>
                      <w:rFonts w:ascii="Verdana" w:hAnsi="Verdana"/>
                      <w:b/>
                      <w:sz w:val="19"/>
                      <w:szCs w:val="19"/>
                      <w:lang w:eastAsia="ru-RU"/>
                    </w:rPr>
                    <w:t xml:space="preserve">Информация о застройщике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 xml:space="preserve">1. Полное наименование застройщика: </w:t>
                  </w:r>
                  <w:r>
                    <w:rPr>
                      <w:rFonts w:ascii="Verdana" w:hAnsi="Verdana"/>
                      <w:sz w:val="19"/>
                      <w:szCs w:val="19"/>
                      <w:lang w:eastAsia="ru-RU"/>
                    </w:rPr>
                    <w:t>О</w:t>
                  </w:r>
                  <w:r w:rsidRPr="00B46C88">
                    <w:rPr>
                      <w:rFonts w:ascii="Verdana" w:hAnsi="Verdana"/>
                      <w:sz w:val="19"/>
                      <w:szCs w:val="19"/>
                      <w:lang w:eastAsia="ru-RU"/>
                    </w:rPr>
                    <w:t>бщество</w:t>
                  </w:r>
                  <w:r>
                    <w:rPr>
                      <w:rFonts w:ascii="Verdana" w:hAnsi="Verdana"/>
                      <w:sz w:val="19"/>
                      <w:szCs w:val="19"/>
                      <w:lang w:eastAsia="ru-RU"/>
                    </w:rPr>
                    <w:t xml:space="preserve"> с ограниченной ответственностью &lt;</w:t>
                  </w:r>
                  <w:r w:rsidRPr="00B46C88">
                    <w:rPr>
                      <w:rFonts w:ascii="Verdana" w:hAnsi="Verdana"/>
                      <w:sz w:val="19"/>
                      <w:szCs w:val="19"/>
                      <w:lang w:eastAsia="ru-RU"/>
                    </w:rPr>
                    <w:t>Норманн</w:t>
                  </w:r>
                  <w:r>
                    <w:rPr>
                      <w:rFonts w:ascii="Verdana" w:hAnsi="Verdana"/>
                      <w:sz w:val="19"/>
                      <w:szCs w:val="19"/>
                      <w:lang w:eastAsia="ru-RU"/>
                    </w:rPr>
                    <w:t>-Юг</w:t>
                  </w:r>
                  <w:r w:rsidRPr="00B46C88">
                    <w:rPr>
                      <w:rFonts w:ascii="Verdana" w:hAnsi="Verdana"/>
                      <w:sz w:val="19"/>
                      <w:szCs w:val="19"/>
                      <w:lang w:eastAsia="ru-RU"/>
                    </w:rPr>
                    <w:t xml:space="preserve">&gt; </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 xml:space="preserve">1.1. </w:t>
                  </w:r>
                  <w:r>
                    <w:rPr>
                      <w:rFonts w:ascii="Verdana" w:hAnsi="Verdana"/>
                      <w:sz w:val="19"/>
                      <w:szCs w:val="19"/>
                      <w:lang w:eastAsia="ru-RU"/>
                    </w:rPr>
                    <w:t xml:space="preserve">Юридический адрес: </w:t>
                  </w:r>
                  <w:r w:rsidRPr="00B46C88">
                    <w:rPr>
                      <w:rFonts w:ascii="Verdana" w:hAnsi="Verdana"/>
                      <w:sz w:val="19"/>
                      <w:szCs w:val="19"/>
                      <w:lang w:eastAsia="ru-RU"/>
                    </w:rPr>
                    <w:t>195112, г. Санкт-Петербург, Малоохтинский пр. д. 61А</w:t>
                  </w:r>
                  <w:r>
                    <w:rPr>
                      <w:rFonts w:ascii="Verdana" w:hAnsi="Verdana"/>
                      <w:sz w:val="19"/>
                      <w:szCs w:val="19"/>
                      <w:lang w:eastAsia="ru-RU"/>
                    </w:rPr>
                    <w:t>.</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Адрес фактического местонахождения</w:t>
                  </w:r>
                  <w:r w:rsidRPr="00B46C88">
                    <w:rPr>
                      <w:rFonts w:ascii="Verdana" w:hAnsi="Verdana"/>
                      <w:sz w:val="19"/>
                      <w:szCs w:val="19"/>
                      <w:lang w:eastAsia="ru-RU"/>
                    </w:rPr>
                    <w:t>: 19</w:t>
                  </w:r>
                  <w:r>
                    <w:rPr>
                      <w:rFonts w:ascii="Verdana" w:hAnsi="Verdana"/>
                      <w:sz w:val="19"/>
                      <w:szCs w:val="19"/>
                      <w:lang w:eastAsia="ru-RU"/>
                    </w:rPr>
                    <w:t>1167</w:t>
                  </w:r>
                  <w:r w:rsidRPr="00B46C88">
                    <w:rPr>
                      <w:rFonts w:ascii="Verdana" w:hAnsi="Verdana"/>
                      <w:sz w:val="19"/>
                      <w:szCs w:val="19"/>
                      <w:lang w:eastAsia="ru-RU"/>
                    </w:rPr>
                    <w:t xml:space="preserve">, г. Санкт-Петербург, </w:t>
                  </w:r>
                  <w:r>
                    <w:rPr>
                      <w:rFonts w:ascii="Verdana" w:hAnsi="Verdana"/>
                      <w:sz w:val="19"/>
                      <w:szCs w:val="19"/>
                      <w:lang w:eastAsia="ru-RU"/>
                    </w:rPr>
                    <w:t>пл. Ал.Невского,д.2, лит. Е.</w:t>
                  </w:r>
                  <w:r w:rsidRPr="00B46C88">
                    <w:rPr>
                      <w:rFonts w:ascii="Verdana" w:hAnsi="Verdana"/>
                      <w:sz w:val="19"/>
                      <w:szCs w:val="19"/>
                      <w:lang w:eastAsia="ru-RU"/>
                    </w:rPr>
                    <w:t xml:space="preserve">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1.2. Режим работы застройщика: с 9.</w:t>
                  </w:r>
                  <w:r>
                    <w:rPr>
                      <w:rFonts w:ascii="Verdana" w:hAnsi="Verdana"/>
                      <w:sz w:val="19"/>
                      <w:szCs w:val="19"/>
                      <w:lang w:eastAsia="ru-RU"/>
                    </w:rPr>
                    <w:t>3</w:t>
                  </w:r>
                  <w:r w:rsidRPr="00B46C88">
                    <w:rPr>
                      <w:rFonts w:ascii="Verdana" w:hAnsi="Verdana"/>
                      <w:sz w:val="19"/>
                      <w:szCs w:val="19"/>
                      <w:lang w:eastAsia="ru-RU"/>
                    </w:rPr>
                    <w:t xml:space="preserve">0 до 18.00 по будням. Суббота и воскресенье - выходные. </w:t>
                  </w:r>
                </w:p>
                <w:p w:rsidR="004332D4" w:rsidRPr="008618FC"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 xml:space="preserve">2. </w:t>
                  </w:r>
                  <w:r w:rsidRPr="00F32ED3">
                    <w:rPr>
                      <w:rFonts w:ascii="Verdana" w:hAnsi="Verdana"/>
                      <w:b/>
                      <w:sz w:val="19"/>
                      <w:szCs w:val="19"/>
                      <w:lang w:eastAsia="ru-RU"/>
                    </w:rPr>
                    <w:t>Информация о государственной регистрации застройщика</w:t>
                  </w:r>
                  <w:r w:rsidRPr="00B46C88">
                    <w:rPr>
                      <w:rFonts w:ascii="Verdana" w:hAnsi="Verdana"/>
                      <w:sz w:val="19"/>
                      <w:szCs w:val="19"/>
                      <w:lang w:eastAsia="ru-RU"/>
                    </w:rPr>
                    <w:t xml:space="preserve">: </w:t>
                  </w:r>
                  <w:r w:rsidRPr="008618FC">
                    <w:rPr>
                      <w:rFonts w:ascii="Verdana" w:hAnsi="Verdana"/>
                      <w:sz w:val="19"/>
                      <w:szCs w:val="19"/>
                      <w:lang w:eastAsia="ru-RU"/>
                    </w:rPr>
                    <w:t xml:space="preserve">зарегистрировано МИФНС № 15 по Санкт-Петербургу, свидетельство о государственной регистрации юридического лица от </w:t>
                  </w:r>
                  <w:r>
                    <w:rPr>
                      <w:rFonts w:ascii="Verdana" w:hAnsi="Verdana"/>
                      <w:sz w:val="19"/>
                      <w:szCs w:val="19"/>
                      <w:lang w:eastAsia="ru-RU"/>
                    </w:rPr>
                    <w:t>18</w:t>
                  </w:r>
                  <w:r w:rsidRPr="008618FC">
                    <w:rPr>
                      <w:rFonts w:ascii="Verdana" w:hAnsi="Verdana"/>
                      <w:sz w:val="19"/>
                      <w:szCs w:val="19"/>
                      <w:lang w:eastAsia="ru-RU"/>
                    </w:rPr>
                    <w:t xml:space="preserve"> </w:t>
                  </w:r>
                  <w:r>
                    <w:rPr>
                      <w:rFonts w:ascii="Verdana" w:hAnsi="Verdana"/>
                      <w:sz w:val="19"/>
                      <w:szCs w:val="19"/>
                      <w:lang w:eastAsia="ru-RU"/>
                    </w:rPr>
                    <w:t>февраля</w:t>
                  </w:r>
                  <w:r w:rsidRPr="008618FC">
                    <w:rPr>
                      <w:rFonts w:ascii="Verdana" w:hAnsi="Verdana"/>
                      <w:sz w:val="19"/>
                      <w:szCs w:val="19"/>
                      <w:lang w:eastAsia="ru-RU"/>
                    </w:rPr>
                    <w:t xml:space="preserve"> 20</w:t>
                  </w:r>
                  <w:r>
                    <w:rPr>
                      <w:rFonts w:ascii="Verdana" w:hAnsi="Verdana"/>
                      <w:sz w:val="19"/>
                      <w:szCs w:val="19"/>
                      <w:lang w:eastAsia="ru-RU"/>
                    </w:rPr>
                    <w:t>10</w:t>
                  </w:r>
                  <w:r w:rsidRPr="008618FC">
                    <w:rPr>
                      <w:rFonts w:ascii="Verdana" w:hAnsi="Verdana"/>
                      <w:sz w:val="19"/>
                      <w:szCs w:val="19"/>
                      <w:lang w:eastAsia="ru-RU"/>
                    </w:rPr>
                    <w:t xml:space="preserve"> года серия 78 № 00</w:t>
                  </w:r>
                  <w:r>
                    <w:rPr>
                      <w:rFonts w:ascii="Verdana" w:hAnsi="Verdana"/>
                      <w:sz w:val="19"/>
                      <w:szCs w:val="19"/>
                      <w:lang w:eastAsia="ru-RU"/>
                    </w:rPr>
                    <w:t>7668257</w:t>
                  </w:r>
                  <w:r w:rsidRPr="008618FC">
                    <w:rPr>
                      <w:rFonts w:ascii="Verdana" w:hAnsi="Verdana"/>
                      <w:sz w:val="19"/>
                      <w:szCs w:val="19"/>
                      <w:lang w:eastAsia="ru-RU"/>
                    </w:rPr>
                    <w:t>, основной государственный регистрационный номер 1</w:t>
                  </w:r>
                  <w:r>
                    <w:rPr>
                      <w:rFonts w:ascii="Verdana" w:hAnsi="Verdana"/>
                      <w:sz w:val="19"/>
                      <w:szCs w:val="19"/>
                      <w:lang w:eastAsia="ru-RU"/>
                    </w:rPr>
                    <w:t xml:space="preserve">107847044260.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 xml:space="preserve">3. </w:t>
                  </w:r>
                  <w:r w:rsidRPr="00567966">
                    <w:rPr>
                      <w:rFonts w:ascii="Verdana" w:hAnsi="Verdana"/>
                      <w:b/>
                      <w:sz w:val="19"/>
                      <w:szCs w:val="19"/>
                      <w:lang w:eastAsia="ru-RU"/>
                    </w:rPr>
                    <w:t>Информация об учредителях (участниках) застройщика</w:t>
                  </w:r>
                  <w:r w:rsidRPr="00B46C88">
                    <w:rPr>
                      <w:rFonts w:ascii="Verdana" w:hAnsi="Verdana"/>
                      <w:sz w:val="19"/>
                      <w:szCs w:val="19"/>
                      <w:lang w:eastAsia="ru-RU"/>
                    </w:rPr>
                    <w:t xml:space="preserve">: </w:t>
                  </w:r>
                  <w:r>
                    <w:rPr>
                      <w:rFonts w:ascii="Verdana" w:hAnsi="Verdana"/>
                      <w:sz w:val="19"/>
                      <w:szCs w:val="19"/>
                      <w:lang w:eastAsia="ru-RU"/>
                    </w:rPr>
                    <w:t>Общество с ограниченной ответственностью «Норманн-Холдинг» - 100%</w:t>
                  </w:r>
                </w:p>
                <w:p w:rsidR="004332D4" w:rsidRPr="008D5AD0" w:rsidRDefault="004332D4" w:rsidP="009C5A64">
                  <w:pPr>
                    <w:spacing w:before="100" w:beforeAutospacing="1" w:after="100" w:afterAutospacing="1" w:line="240" w:lineRule="auto"/>
                    <w:jc w:val="both"/>
                    <w:rPr>
                      <w:rFonts w:ascii="Verdana" w:hAnsi="Verdana"/>
                      <w:sz w:val="20"/>
                      <w:szCs w:val="20"/>
                      <w:lang w:eastAsia="ru-RU"/>
                    </w:rPr>
                  </w:pPr>
                  <w:r w:rsidRPr="007306FC">
                    <w:rPr>
                      <w:rFonts w:ascii="Verdana" w:hAnsi="Verdana"/>
                      <w:sz w:val="19"/>
                      <w:szCs w:val="19"/>
                      <w:lang w:eastAsia="ru-RU"/>
                    </w:rPr>
                    <w:t xml:space="preserve">4. </w:t>
                  </w:r>
                  <w:r w:rsidRPr="00567966">
                    <w:rPr>
                      <w:rFonts w:ascii="Verdana" w:hAnsi="Verdana"/>
                      <w:b/>
                      <w:sz w:val="19"/>
                      <w:szCs w:val="19"/>
                      <w:lang w:eastAsia="ru-RU"/>
                    </w:rPr>
                    <w:t>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7306FC">
                    <w:rPr>
                      <w:rFonts w:ascii="Verdana" w:hAnsi="Verdana"/>
                      <w:sz w:val="19"/>
                      <w:szCs w:val="19"/>
                      <w:lang w:eastAsia="ru-RU"/>
                    </w:rPr>
                    <w:t xml:space="preserve">: </w:t>
                  </w:r>
                  <w:r>
                    <w:rPr>
                      <w:rFonts w:ascii="Verdana" w:hAnsi="Verdana"/>
                      <w:sz w:val="19"/>
                      <w:szCs w:val="19"/>
                      <w:lang w:eastAsia="ru-RU"/>
                    </w:rPr>
                    <w:t xml:space="preserve">ведутся работы по проектированию и </w:t>
                  </w:r>
                  <w:r w:rsidRPr="008D5AD0">
                    <w:rPr>
                      <w:rFonts w:ascii="Verdana" w:hAnsi="Verdana"/>
                      <w:sz w:val="19"/>
                      <w:szCs w:val="19"/>
                      <w:lang w:eastAsia="ru-RU"/>
                    </w:rPr>
                    <w:t xml:space="preserve">строительству </w:t>
                  </w:r>
                  <w:r w:rsidRPr="008D5AD0">
                    <w:rPr>
                      <w:rFonts w:ascii="Verdana" w:hAnsi="Verdana"/>
                      <w:sz w:val="20"/>
                      <w:szCs w:val="20"/>
                      <w:lang w:eastAsia="ru-RU"/>
                    </w:rPr>
                    <w:t xml:space="preserve"> многоквартирного жилого</w:t>
                  </w:r>
                  <w:r w:rsidRPr="008D5AD0">
                    <w:rPr>
                      <w:rFonts w:ascii="Arial" w:hAnsi="Arial" w:cs="Arial"/>
                      <w:sz w:val="20"/>
                      <w:szCs w:val="20"/>
                    </w:rPr>
                    <w:t xml:space="preserve"> </w:t>
                  </w:r>
                  <w:r w:rsidRPr="008D5AD0">
                    <w:rPr>
                      <w:rFonts w:ascii="Verdana" w:hAnsi="Verdana" w:cs="Arial"/>
                      <w:sz w:val="20"/>
                      <w:szCs w:val="20"/>
                    </w:rPr>
                    <w:t xml:space="preserve"> дома со встроено-пристроенными помещениями и пристроенной автостоянкой  </w:t>
                  </w:r>
                  <w:r w:rsidRPr="008D5AD0">
                    <w:rPr>
                      <w:rStyle w:val="Strong"/>
                      <w:rFonts w:ascii="Verdana" w:hAnsi="Verdana"/>
                      <w:b w:val="0"/>
                      <w:color w:val="000000"/>
                      <w:sz w:val="20"/>
                      <w:szCs w:val="20"/>
                    </w:rPr>
                    <w:t>(</w:t>
                  </w:r>
                  <w:r w:rsidRPr="008D5AD0">
                    <w:rPr>
                      <w:rStyle w:val="Strong"/>
                      <w:rFonts w:ascii="Verdana" w:hAnsi="Verdana"/>
                      <w:b w:val="0"/>
                      <w:color w:val="000000"/>
                      <w:sz w:val="20"/>
                      <w:szCs w:val="20"/>
                      <w:lang w:val="en-US"/>
                    </w:rPr>
                    <w:t>I</w:t>
                  </w:r>
                  <w:r w:rsidRPr="008D5AD0">
                    <w:rPr>
                      <w:rStyle w:val="Strong"/>
                      <w:rFonts w:ascii="Verdana" w:hAnsi="Verdana"/>
                      <w:b w:val="0"/>
                      <w:color w:val="000000"/>
                      <w:sz w:val="20"/>
                      <w:szCs w:val="20"/>
                    </w:rPr>
                    <w:t xml:space="preserve"> этап – секция 1</w:t>
                  </w:r>
                  <w:r>
                    <w:rPr>
                      <w:rStyle w:val="Strong"/>
                      <w:rFonts w:ascii="Verdana" w:hAnsi="Verdana"/>
                      <w:b w:val="0"/>
                      <w:color w:val="000000"/>
                      <w:sz w:val="20"/>
                      <w:szCs w:val="20"/>
                    </w:rPr>
                    <w:t xml:space="preserve"> и этап </w:t>
                  </w:r>
                  <w:r>
                    <w:rPr>
                      <w:rStyle w:val="Strong"/>
                      <w:rFonts w:ascii="Verdana" w:hAnsi="Verdana"/>
                      <w:b w:val="0"/>
                      <w:color w:val="000000"/>
                      <w:sz w:val="20"/>
                      <w:szCs w:val="20"/>
                      <w:lang w:val="en-US"/>
                    </w:rPr>
                    <w:t>II</w:t>
                  </w:r>
                  <w:r w:rsidRPr="008D5AD0">
                    <w:rPr>
                      <w:rStyle w:val="Strong"/>
                      <w:rFonts w:ascii="Verdana" w:hAnsi="Verdana"/>
                      <w:b w:val="0"/>
                      <w:color w:val="000000"/>
                      <w:sz w:val="20"/>
                      <w:szCs w:val="20"/>
                    </w:rPr>
                    <w:t xml:space="preserve"> </w:t>
                  </w:r>
                  <w:r>
                    <w:rPr>
                      <w:rStyle w:val="Strong"/>
                      <w:rFonts w:ascii="Verdana" w:hAnsi="Verdana"/>
                      <w:b w:val="0"/>
                      <w:color w:val="000000"/>
                      <w:sz w:val="20"/>
                      <w:szCs w:val="20"/>
                    </w:rPr>
                    <w:t>–</w:t>
                  </w:r>
                  <w:r w:rsidRPr="008D5AD0">
                    <w:rPr>
                      <w:rStyle w:val="Strong"/>
                      <w:rFonts w:ascii="Verdana" w:hAnsi="Verdana"/>
                      <w:b w:val="0"/>
                      <w:color w:val="000000"/>
                      <w:sz w:val="20"/>
                      <w:szCs w:val="20"/>
                    </w:rPr>
                    <w:t xml:space="preserve"> </w:t>
                  </w:r>
                  <w:r>
                    <w:rPr>
                      <w:rStyle w:val="Strong"/>
                      <w:rFonts w:ascii="Verdana" w:hAnsi="Verdana"/>
                      <w:b w:val="0"/>
                      <w:color w:val="000000"/>
                      <w:sz w:val="20"/>
                      <w:szCs w:val="20"/>
                    </w:rPr>
                    <w:t>секции 2,3,4,5</w:t>
                  </w:r>
                  <w:r w:rsidRPr="008D5AD0">
                    <w:rPr>
                      <w:rStyle w:val="Strong"/>
                      <w:rFonts w:ascii="Verdana" w:hAnsi="Verdana"/>
                      <w:b w:val="0"/>
                      <w:color w:val="000000"/>
                      <w:sz w:val="20"/>
                      <w:szCs w:val="20"/>
                    </w:rPr>
                    <w:t>)</w:t>
                  </w:r>
                  <w:r w:rsidRPr="008D5AD0">
                    <w:rPr>
                      <w:rStyle w:val="Strong"/>
                      <w:rFonts w:ascii="Verdana" w:hAnsi="Verdana"/>
                      <w:color w:val="000000"/>
                      <w:sz w:val="20"/>
                      <w:szCs w:val="20"/>
                    </w:rPr>
                    <w:t xml:space="preserve"> </w:t>
                  </w:r>
                  <w:r w:rsidRPr="008D5AD0">
                    <w:rPr>
                      <w:rFonts w:ascii="Verdana" w:hAnsi="Verdana" w:cs="Arial"/>
                      <w:sz w:val="20"/>
                      <w:szCs w:val="20"/>
                    </w:rPr>
                    <w:t>по адресу г.Санкт-Петербург, поселок Металлострой, Полевая ул., участок 1, (напротив дома 12, литера А, в квартале 2А, корпус 28)</w:t>
                  </w:r>
                  <w:r>
                    <w:rPr>
                      <w:rFonts w:ascii="Verdana" w:hAnsi="Verdana" w:cs="Arial"/>
                      <w:sz w:val="20"/>
                      <w:szCs w:val="20"/>
                    </w:rPr>
                    <w:t xml:space="preserve">. Плановый срок ввода </w:t>
                  </w:r>
                  <w:r w:rsidRPr="008D5AD0">
                    <w:rPr>
                      <w:rFonts w:ascii="Verdana" w:hAnsi="Verdana"/>
                      <w:sz w:val="20"/>
                      <w:szCs w:val="20"/>
                      <w:lang w:eastAsia="ru-RU"/>
                    </w:rPr>
                    <w:t xml:space="preserve"> </w:t>
                  </w:r>
                  <w:r>
                    <w:rPr>
                      <w:rFonts w:ascii="Verdana" w:hAnsi="Verdana"/>
                      <w:sz w:val="20"/>
                      <w:szCs w:val="20"/>
                      <w:lang w:eastAsia="ru-RU"/>
                    </w:rPr>
                    <w:t>объекта в эксплуатацию – 31.10.2013г. В</w:t>
                  </w:r>
                  <w:r>
                    <w:rPr>
                      <w:rFonts w:ascii="Verdana" w:hAnsi="Verdana"/>
                      <w:sz w:val="19"/>
                      <w:szCs w:val="19"/>
                      <w:lang w:eastAsia="ru-RU"/>
                    </w:rPr>
                    <w:t xml:space="preserve">едутся работы по проектированию и </w:t>
                  </w:r>
                  <w:r w:rsidRPr="008D5AD0">
                    <w:rPr>
                      <w:rFonts w:ascii="Verdana" w:hAnsi="Verdana"/>
                      <w:sz w:val="19"/>
                      <w:szCs w:val="19"/>
                      <w:lang w:eastAsia="ru-RU"/>
                    </w:rPr>
                    <w:t xml:space="preserve">строительству </w:t>
                  </w:r>
                  <w:r w:rsidRPr="008D5AD0">
                    <w:rPr>
                      <w:rFonts w:ascii="Verdana" w:hAnsi="Verdana"/>
                      <w:sz w:val="20"/>
                      <w:szCs w:val="20"/>
                      <w:lang w:eastAsia="ru-RU"/>
                    </w:rPr>
                    <w:t xml:space="preserve"> многоквартирного жилого</w:t>
                  </w:r>
                  <w:r w:rsidRPr="008D5AD0">
                    <w:rPr>
                      <w:rFonts w:ascii="Arial" w:hAnsi="Arial" w:cs="Arial"/>
                      <w:sz w:val="20"/>
                      <w:szCs w:val="20"/>
                    </w:rPr>
                    <w:t xml:space="preserve"> </w:t>
                  </w:r>
                  <w:r w:rsidRPr="008D5AD0">
                    <w:rPr>
                      <w:rFonts w:ascii="Verdana" w:hAnsi="Verdana" w:cs="Arial"/>
                      <w:sz w:val="20"/>
                      <w:szCs w:val="20"/>
                    </w:rPr>
                    <w:t xml:space="preserve"> дома со встроено-пристроенными помещениями по адресу</w:t>
                  </w:r>
                  <w:r w:rsidRPr="002921F3">
                    <w:rPr>
                      <w:rFonts w:ascii="Verdana" w:hAnsi="Verdana" w:cs="Arial"/>
                      <w:b/>
                      <w:sz w:val="20"/>
                      <w:szCs w:val="20"/>
                    </w:rPr>
                    <w:t xml:space="preserve"> </w:t>
                  </w:r>
                  <w:r w:rsidRPr="0082647C">
                    <w:rPr>
                      <w:rFonts w:ascii="Verdana" w:hAnsi="Verdana" w:cs="Arial"/>
                      <w:sz w:val="20"/>
                      <w:szCs w:val="20"/>
                    </w:rPr>
                    <w:t>г.Санкт-Петербург, поселок Металлострой, Садовая  ул., участок 2, (севернее дома 17, литера А, корпус 28-А)</w:t>
                  </w:r>
                  <w:r>
                    <w:rPr>
                      <w:rFonts w:ascii="Verdana" w:hAnsi="Verdana" w:cs="Arial"/>
                      <w:sz w:val="20"/>
                      <w:szCs w:val="20"/>
                    </w:rPr>
                    <w:t xml:space="preserve">. Плановый срок ввода </w:t>
                  </w:r>
                  <w:r w:rsidRPr="008D5AD0">
                    <w:rPr>
                      <w:rFonts w:ascii="Verdana" w:hAnsi="Verdana"/>
                      <w:sz w:val="20"/>
                      <w:szCs w:val="20"/>
                      <w:lang w:eastAsia="ru-RU"/>
                    </w:rPr>
                    <w:t xml:space="preserve"> </w:t>
                  </w:r>
                  <w:r>
                    <w:rPr>
                      <w:rFonts w:ascii="Verdana" w:hAnsi="Verdana"/>
                      <w:sz w:val="20"/>
                      <w:szCs w:val="20"/>
                      <w:lang w:eastAsia="ru-RU"/>
                    </w:rPr>
                    <w:t>объекта в эксплуатацию – 31.10.2015г.</w:t>
                  </w:r>
                </w:p>
                <w:p w:rsidR="004332D4" w:rsidRPr="009F1947"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 xml:space="preserve"> 5. </w:t>
                  </w:r>
                  <w:r w:rsidRPr="009337B9">
                    <w:rPr>
                      <w:rFonts w:ascii="Verdana" w:hAnsi="Verdana"/>
                      <w:b/>
                      <w:bCs/>
                      <w:color w:val="7E898D"/>
                      <w:sz w:val="19"/>
                      <w:szCs w:val="19"/>
                      <w:lang w:eastAsia="ru-RU"/>
                    </w:rPr>
                    <w:t xml:space="preserve"> </w:t>
                  </w:r>
                  <w:r w:rsidRPr="00567966">
                    <w:rPr>
                      <w:rFonts w:ascii="Verdana" w:hAnsi="Verdana"/>
                      <w:b/>
                      <w:sz w:val="19"/>
                      <w:szCs w:val="19"/>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w:t>
                  </w:r>
                  <w:r w:rsidRPr="00567966">
                    <w:rPr>
                      <w:rFonts w:ascii="Verdana" w:hAnsi="Verdana"/>
                      <w:b/>
                      <w:color w:val="FFFFFF"/>
                      <w:sz w:val="19"/>
                      <w:szCs w:val="19"/>
                      <w:lang w:eastAsia="ru-RU"/>
                    </w:rPr>
                    <w:t>и</w:t>
                  </w:r>
                  <w:r w:rsidRPr="00567966">
                    <w:rPr>
                      <w:rFonts w:ascii="Verdana" w:hAnsi="Verdana"/>
                      <w:b/>
                      <w:sz w:val="19"/>
                      <w:szCs w:val="19"/>
                      <w:lang w:eastAsia="ru-RU"/>
                    </w:rPr>
                    <w:t>законом</w:t>
                  </w:r>
                  <w:r w:rsidRPr="009F1947">
                    <w:rPr>
                      <w:rFonts w:ascii="Verdana" w:hAnsi="Verdana"/>
                      <w:sz w:val="19"/>
                      <w:szCs w:val="19"/>
                      <w:lang w:eastAsia="ru-RU"/>
                    </w:rPr>
                    <w:t xml:space="preserve">: </w:t>
                  </w:r>
                  <w:r w:rsidRPr="009F1947">
                    <w:rPr>
                      <w:rFonts w:ascii="Verdana" w:hAnsi="Verdana"/>
                      <w:sz w:val="19"/>
                      <w:szCs w:val="19"/>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Pr>
                      <w:rFonts w:ascii="Verdana" w:hAnsi="Verdana"/>
                      <w:sz w:val="19"/>
                      <w:szCs w:val="19"/>
                      <w:lang w:eastAsia="ru-RU"/>
                    </w:rPr>
                    <w:t>сооружени</w:t>
                  </w:r>
                  <w:r w:rsidRPr="009F1947">
                    <w:rPr>
                      <w:rFonts w:ascii="Verdana" w:hAnsi="Verdana"/>
                      <w:sz w:val="19"/>
                      <w:szCs w:val="19"/>
                      <w:lang w:eastAsia="ru-RU"/>
                    </w:rPr>
                    <w:t xml:space="preserve">й прекращено с 1 января 2010 года. </w:t>
                  </w:r>
                </w:p>
                <w:p w:rsidR="004332D4" w:rsidRDefault="004332D4" w:rsidP="006365CB">
                  <w:pPr>
                    <w:spacing w:before="100" w:beforeAutospacing="1" w:after="100" w:afterAutospacing="1" w:line="240" w:lineRule="auto"/>
                    <w:jc w:val="both"/>
                    <w:rPr>
                      <w:rFonts w:ascii="Verdana" w:hAnsi="Verdana"/>
                      <w:color w:val="0D0D0D"/>
                      <w:sz w:val="20"/>
                      <w:szCs w:val="20"/>
                    </w:rPr>
                  </w:pPr>
                  <w:r w:rsidRPr="00A0547E">
                    <w:rPr>
                      <w:rFonts w:ascii="Verdana" w:hAnsi="Verdana"/>
                      <w:b/>
                      <w:sz w:val="19"/>
                      <w:szCs w:val="19"/>
                      <w:lang w:eastAsia="ru-RU"/>
                    </w:rPr>
                    <w:t>6.</w:t>
                  </w:r>
                  <w:r>
                    <w:rPr>
                      <w:rFonts w:ascii="Verdana" w:hAnsi="Verdana"/>
                      <w:b/>
                      <w:sz w:val="19"/>
                      <w:szCs w:val="19"/>
                      <w:lang w:eastAsia="ru-RU"/>
                    </w:rPr>
                    <w:t xml:space="preserve"> </w:t>
                  </w:r>
                  <w:r w:rsidRPr="00D1734B">
                    <w:rPr>
                      <w:rFonts w:ascii="Verdana" w:hAnsi="Verdana"/>
                      <w:b/>
                      <w:sz w:val="20"/>
                      <w:szCs w:val="20"/>
                      <w:lang w:eastAsia="ru-RU"/>
                    </w:rPr>
                    <w:t xml:space="preserve"> Финансовый результат текущего года, размер кредиторской задолженности на 31.</w:t>
                  </w:r>
                  <w:r>
                    <w:rPr>
                      <w:rFonts w:ascii="Verdana" w:hAnsi="Verdana"/>
                      <w:b/>
                      <w:sz w:val="20"/>
                      <w:szCs w:val="20"/>
                      <w:lang w:eastAsia="ru-RU"/>
                    </w:rPr>
                    <w:t>03</w:t>
                  </w:r>
                  <w:r w:rsidRPr="00D1734B">
                    <w:rPr>
                      <w:rFonts w:ascii="Verdana" w:hAnsi="Verdana"/>
                      <w:b/>
                      <w:sz w:val="20"/>
                      <w:szCs w:val="20"/>
                      <w:lang w:eastAsia="ru-RU"/>
                    </w:rPr>
                    <w:t>.201</w:t>
                  </w:r>
                  <w:r>
                    <w:rPr>
                      <w:rFonts w:ascii="Verdana" w:hAnsi="Verdana"/>
                      <w:b/>
                      <w:sz w:val="20"/>
                      <w:szCs w:val="20"/>
                      <w:lang w:eastAsia="ru-RU"/>
                    </w:rPr>
                    <w:t>4</w:t>
                  </w:r>
                  <w:r w:rsidRPr="00D1734B">
                    <w:rPr>
                      <w:rFonts w:ascii="Verdana" w:hAnsi="Verdana"/>
                      <w:b/>
                      <w:sz w:val="20"/>
                      <w:szCs w:val="20"/>
                      <w:lang w:eastAsia="ru-RU"/>
                    </w:rPr>
                    <w:t xml:space="preserve"> года:</w:t>
                  </w:r>
                  <w:r w:rsidRPr="005F2F0C">
                    <w:rPr>
                      <w:rFonts w:ascii="Verdana" w:hAnsi="Verdana"/>
                      <w:sz w:val="20"/>
                      <w:szCs w:val="20"/>
                      <w:lang w:eastAsia="ru-RU"/>
                    </w:rPr>
                    <w:t xml:space="preserve"> </w:t>
                  </w:r>
                  <w:r>
                    <w:rPr>
                      <w:rFonts w:ascii="Verdana" w:hAnsi="Verdana"/>
                      <w:sz w:val="20"/>
                      <w:szCs w:val="20"/>
                    </w:rPr>
                    <w:t>Финансовый результат на 31.03.2014 г. составил 1 607 тыс. руб. (Один  миллион шестьсот семь тысяч рублей).Размер кредиторской задолженности  на 31.03.2014г.  составил 96 502 тыс. руб. (Девяносто шесть  миллионов пятьсот две тысячи рублей). Размер дебиторской задолженности  на 31.03.14г.  составил 1 198 042 тыс. руб. (Один миллиард сто девяносто восемь миллионов сорок две</w:t>
                  </w:r>
                  <w:r>
                    <w:rPr>
                      <w:rFonts w:ascii="Verdana" w:hAnsi="Verdana"/>
                      <w:color w:val="0D0D0D"/>
                      <w:sz w:val="20"/>
                      <w:szCs w:val="20"/>
                    </w:rPr>
                    <w:t xml:space="preserve"> тысячи) рублей.</w:t>
                  </w:r>
                </w:p>
                <w:p w:rsidR="004332D4" w:rsidRDefault="004332D4" w:rsidP="009C5A64">
                  <w:pPr>
                    <w:spacing w:before="100" w:beforeAutospacing="1" w:after="100" w:afterAutospacing="1" w:line="240" w:lineRule="auto"/>
                    <w:jc w:val="both"/>
                    <w:rPr>
                      <w:rFonts w:ascii="Verdana" w:hAnsi="Verdana"/>
                      <w:sz w:val="19"/>
                      <w:szCs w:val="19"/>
                      <w:lang w:eastAsia="ru-RU"/>
                    </w:rPr>
                  </w:pPr>
                </w:p>
                <w:tbl>
                  <w:tblPr>
                    <w:tblpPr w:leftFromText="45" w:rightFromText="45" w:vertAnchor="text"/>
                    <w:tblW w:w="10037" w:type="dxa"/>
                    <w:tblCellSpacing w:w="0" w:type="dxa"/>
                    <w:tblCellMar>
                      <w:left w:w="0" w:type="dxa"/>
                      <w:right w:w="0" w:type="dxa"/>
                    </w:tblCellMar>
                    <w:tblLook w:val="00A0"/>
                  </w:tblPr>
                  <w:tblGrid>
                    <w:gridCol w:w="10065"/>
                  </w:tblGrid>
                  <w:tr w:rsidR="004332D4" w:rsidRPr="00B46C88" w:rsidTr="00333B23">
                    <w:trPr>
                      <w:tblCellSpacing w:w="0" w:type="dxa"/>
                    </w:trPr>
                    <w:tc>
                      <w:tcPr>
                        <w:tcW w:w="5000" w:type="pct"/>
                      </w:tcPr>
                      <w:tbl>
                        <w:tblPr>
                          <w:tblpPr w:leftFromText="45" w:rightFromText="45" w:vertAnchor="text"/>
                          <w:tblW w:w="10065" w:type="dxa"/>
                          <w:tblCellSpacing w:w="0" w:type="dxa"/>
                          <w:tblCellMar>
                            <w:left w:w="0" w:type="dxa"/>
                            <w:right w:w="0" w:type="dxa"/>
                          </w:tblCellMar>
                          <w:tblLook w:val="00A0"/>
                        </w:tblPr>
                        <w:tblGrid>
                          <w:gridCol w:w="10065"/>
                        </w:tblGrid>
                        <w:tr w:rsidR="004332D4" w:rsidRPr="00B46C88" w:rsidTr="009C5A64">
                          <w:trPr>
                            <w:tblCellSpacing w:w="0" w:type="dxa"/>
                          </w:trPr>
                          <w:tc>
                            <w:tcPr>
                              <w:tcW w:w="5000" w:type="pct"/>
                              <w:vAlign w:val="bottom"/>
                            </w:tcPr>
                            <w:p w:rsidR="004332D4" w:rsidRPr="00C0218C" w:rsidRDefault="004332D4" w:rsidP="009C5A64">
                              <w:pPr>
                                <w:spacing w:before="100" w:beforeAutospacing="1" w:after="100" w:afterAutospacing="1" w:line="240" w:lineRule="auto"/>
                                <w:jc w:val="both"/>
                                <w:rPr>
                                  <w:rFonts w:ascii="Verdana" w:hAnsi="Verdana"/>
                                  <w:b/>
                                  <w:sz w:val="19"/>
                                  <w:szCs w:val="19"/>
                                  <w:lang w:eastAsia="ru-RU"/>
                                </w:rPr>
                              </w:pPr>
                              <w:r w:rsidRPr="00BE26B6">
                                <w:rPr>
                                  <w:rFonts w:ascii="Verdana" w:hAnsi="Verdana"/>
                                  <w:b/>
                                  <w:sz w:val="19"/>
                                  <w:szCs w:val="19"/>
                                  <w:lang w:eastAsia="ru-RU"/>
                                </w:rPr>
                                <w:t xml:space="preserve">Информация о проекте </w:t>
                              </w:r>
                              <w:r w:rsidRPr="00C0218C">
                                <w:rPr>
                                  <w:rFonts w:ascii="Verdana" w:hAnsi="Verdana"/>
                                  <w:b/>
                                  <w:sz w:val="19"/>
                                  <w:szCs w:val="19"/>
                                  <w:lang w:eastAsia="ru-RU"/>
                                </w:rPr>
                                <w:t>строительства</w:t>
                              </w:r>
                            </w:p>
                            <w:p w:rsidR="004332D4" w:rsidRPr="00810B7A" w:rsidRDefault="004332D4" w:rsidP="009C5A64">
                              <w:pPr>
                                <w:pStyle w:val="BodyTextIndent3"/>
                                <w:tabs>
                                  <w:tab w:val="left" w:pos="9690"/>
                                </w:tabs>
                                <w:spacing w:after="0"/>
                                <w:ind w:left="0" w:right="51"/>
                                <w:jc w:val="both"/>
                                <w:rPr>
                                  <w:rFonts w:ascii="Verdana" w:hAnsi="Verdana"/>
                                  <w:sz w:val="19"/>
                                  <w:szCs w:val="19"/>
                                </w:rPr>
                              </w:pPr>
                              <w:r w:rsidRPr="00C0218C">
                                <w:rPr>
                                  <w:rFonts w:ascii="Verdana" w:hAnsi="Verdana"/>
                                  <w:sz w:val="19"/>
                                  <w:szCs w:val="19"/>
                                </w:rPr>
                                <w:t>7</w:t>
                              </w:r>
                              <w:r w:rsidRPr="00C0218C">
                                <w:rPr>
                                  <w:rFonts w:ascii="Verdana" w:hAnsi="Verdana"/>
                                  <w:b/>
                                  <w:sz w:val="19"/>
                                  <w:szCs w:val="19"/>
                                </w:rPr>
                                <w:t>. Цель проекта строительства</w:t>
                              </w:r>
                              <w:r w:rsidRPr="00C0218C">
                                <w:rPr>
                                  <w:rFonts w:ascii="Verdana" w:hAnsi="Verdana"/>
                                  <w:sz w:val="19"/>
                                  <w:szCs w:val="19"/>
                                </w:rPr>
                                <w:t xml:space="preserve">:   строительство </w:t>
                              </w:r>
                              <w:r w:rsidRPr="00C0218C">
                                <w:rPr>
                                  <w:rFonts w:ascii="Arial" w:hAnsi="Arial" w:cs="Arial"/>
                                  <w:sz w:val="19"/>
                                  <w:szCs w:val="19"/>
                                </w:rPr>
                                <w:t xml:space="preserve"> 18-ти этажного, в том числе  технический этаж (теплый чердак),  5-х секционного м</w:t>
                              </w:r>
                              <w:r w:rsidRPr="00C0218C">
                                <w:rPr>
                                  <w:rFonts w:ascii="Verdana" w:hAnsi="Verdana"/>
                                  <w:sz w:val="19"/>
                                  <w:szCs w:val="19"/>
                                </w:rPr>
                                <w:t>ногоквартирного жилого  дома  со встроено-пристроенными помещениями и пристроенной автостоянкой</w:t>
                              </w:r>
                              <w:r w:rsidRPr="0016461A">
                                <w:rPr>
                                  <w:rFonts w:ascii="Verdana" w:hAnsi="Verdana"/>
                                  <w:sz w:val="19"/>
                                  <w:szCs w:val="19"/>
                                </w:rPr>
                                <w:t xml:space="preserve"> </w:t>
                              </w:r>
                              <w:r>
                                <w:rPr>
                                  <w:rFonts w:ascii="Verdana" w:hAnsi="Verdana"/>
                                  <w:sz w:val="19"/>
                                  <w:szCs w:val="19"/>
                                </w:rPr>
                                <w:t xml:space="preserve"> </w:t>
                              </w:r>
                              <w:r w:rsidRPr="0016461A">
                                <w:rPr>
                                  <w:rFonts w:ascii="Verdana" w:hAnsi="Verdana"/>
                                  <w:sz w:val="19"/>
                                  <w:szCs w:val="19"/>
                                </w:rPr>
                                <w:t xml:space="preserve"> по адресу г.Санкт-Петербург, поселок Металлострой, </w:t>
                              </w:r>
                              <w:r>
                                <w:rPr>
                                  <w:rFonts w:ascii="Verdana" w:hAnsi="Verdana"/>
                                  <w:sz w:val="19"/>
                                  <w:szCs w:val="19"/>
                                </w:rPr>
                                <w:t>Садовая</w:t>
                              </w:r>
                              <w:r w:rsidRPr="0016461A">
                                <w:rPr>
                                  <w:rFonts w:ascii="Verdana" w:hAnsi="Verdana"/>
                                  <w:sz w:val="19"/>
                                  <w:szCs w:val="19"/>
                                </w:rPr>
                                <w:t xml:space="preserve"> ул., участок </w:t>
                              </w:r>
                              <w:r>
                                <w:rPr>
                                  <w:rFonts w:ascii="Verdana" w:hAnsi="Verdana"/>
                                  <w:sz w:val="19"/>
                                  <w:szCs w:val="19"/>
                                </w:rPr>
                                <w:t>1</w:t>
                              </w:r>
                              <w:r w:rsidRPr="0016461A">
                                <w:rPr>
                                  <w:rFonts w:ascii="Verdana" w:hAnsi="Verdana"/>
                                  <w:sz w:val="19"/>
                                  <w:szCs w:val="19"/>
                                </w:rPr>
                                <w:t>,</w:t>
                              </w:r>
                              <w:r>
                                <w:rPr>
                                  <w:rFonts w:ascii="Verdana" w:hAnsi="Verdana"/>
                                  <w:sz w:val="19"/>
                                  <w:szCs w:val="19"/>
                                </w:rPr>
                                <w:t xml:space="preserve"> (севернее дома 17, литера А, корпус 28-Б) </w:t>
                              </w:r>
                              <w:r w:rsidRPr="0016461A">
                                <w:rPr>
                                  <w:rFonts w:ascii="Verdana" w:hAnsi="Verdana"/>
                                  <w:sz w:val="19"/>
                                  <w:szCs w:val="19"/>
                                </w:rPr>
                                <w:t xml:space="preserve"> </w:t>
                              </w:r>
                              <w:r w:rsidRPr="00810B7A">
                                <w:rPr>
                                  <w:rFonts w:ascii="Verdana" w:hAnsi="Verdana"/>
                                  <w:sz w:val="19"/>
                                  <w:szCs w:val="19"/>
                                </w:rPr>
                                <w:t>(далее - Объект).</w:t>
                              </w:r>
                              <w:r w:rsidRPr="00810B7A">
                                <w:rPr>
                                  <w:rFonts w:ascii="Arial" w:hAnsi="Arial" w:cs="Arial"/>
                                  <w:sz w:val="19"/>
                                  <w:szCs w:val="19"/>
                                </w:rPr>
                                <w:t xml:space="preserve">  </w:t>
                              </w:r>
                            </w:p>
                            <w:p w:rsidR="004332D4" w:rsidRPr="00810B7A" w:rsidRDefault="004332D4" w:rsidP="009C5A64">
                              <w:pPr>
                                <w:pStyle w:val="NormalWeb"/>
                                <w:spacing w:before="0" w:beforeAutospacing="0" w:after="0" w:afterAutospacing="0"/>
                                <w:ind w:right="-1"/>
                                <w:jc w:val="both"/>
                                <w:rPr>
                                  <w:rStyle w:val="Strong"/>
                                  <w:color w:val="auto"/>
                                  <w:sz w:val="20"/>
                                  <w:szCs w:val="20"/>
                                </w:rPr>
                              </w:pPr>
                            </w:p>
                            <w:p w:rsidR="004332D4" w:rsidRPr="00810B7A" w:rsidRDefault="004332D4" w:rsidP="009C5A64">
                              <w:pPr>
                                <w:pStyle w:val="NormalWeb"/>
                                <w:spacing w:before="0" w:beforeAutospacing="0" w:after="0" w:afterAutospacing="0"/>
                                <w:ind w:right="-1"/>
                                <w:jc w:val="both"/>
                                <w:rPr>
                                  <w:rStyle w:val="Strong"/>
                                  <w:color w:val="auto"/>
                                  <w:sz w:val="20"/>
                                  <w:szCs w:val="20"/>
                                </w:rPr>
                              </w:pPr>
                              <w:r w:rsidRPr="00810B7A">
                                <w:rPr>
                                  <w:rStyle w:val="Strong"/>
                                  <w:color w:val="auto"/>
                                  <w:sz w:val="20"/>
                                  <w:szCs w:val="20"/>
                                </w:rPr>
                                <w:t>8. Этапы строительства объекта:</w:t>
                              </w:r>
                            </w:p>
                            <w:p w:rsidR="004332D4" w:rsidRPr="00810B7A" w:rsidRDefault="004332D4" w:rsidP="009C5A64">
                              <w:pPr>
                                <w:spacing w:before="100" w:beforeAutospacing="1" w:after="100" w:afterAutospacing="1" w:line="240" w:lineRule="auto"/>
                                <w:jc w:val="both"/>
                                <w:rPr>
                                  <w:rFonts w:ascii="Verdana" w:hAnsi="Verdana"/>
                                  <w:i/>
                                  <w:sz w:val="19"/>
                                  <w:szCs w:val="19"/>
                                  <w:lang w:eastAsia="ru-RU"/>
                                </w:rPr>
                              </w:pPr>
                              <w:r w:rsidRPr="00810B7A">
                                <w:rPr>
                                  <w:rFonts w:ascii="Verdana" w:hAnsi="Verdana"/>
                                  <w:sz w:val="20"/>
                                  <w:szCs w:val="20"/>
                                  <w:lang w:eastAsia="ru-RU"/>
                                </w:rPr>
                                <w:t xml:space="preserve">8.1.1. Начало строительства –  </w:t>
                              </w:r>
                              <w:r w:rsidRPr="00810B7A">
                                <w:rPr>
                                  <w:rFonts w:ascii="Verdana" w:hAnsi="Verdana"/>
                                  <w:sz w:val="20"/>
                                  <w:szCs w:val="20"/>
                                  <w:lang w:val="en-US" w:eastAsia="ru-RU"/>
                                </w:rPr>
                                <w:t>II</w:t>
                              </w:r>
                              <w:r w:rsidRPr="00810B7A">
                                <w:rPr>
                                  <w:rFonts w:ascii="Verdana" w:hAnsi="Verdana"/>
                                  <w:sz w:val="20"/>
                                  <w:szCs w:val="20"/>
                                  <w:lang w:eastAsia="ru-RU"/>
                                </w:rPr>
                                <w:t xml:space="preserve"> </w:t>
                              </w:r>
                              <w:r w:rsidRPr="00810B7A">
                                <w:rPr>
                                  <w:rFonts w:ascii="Verdana" w:hAnsi="Verdana"/>
                                  <w:sz w:val="20"/>
                                  <w:szCs w:val="20"/>
                                </w:rPr>
                                <w:t>квартал</w:t>
                              </w:r>
                              <w:r w:rsidRPr="00810B7A">
                                <w:rPr>
                                  <w:rFonts w:ascii="Verdana" w:hAnsi="Verdana"/>
                                  <w:sz w:val="20"/>
                                  <w:szCs w:val="20"/>
                                  <w:lang w:eastAsia="ru-RU"/>
                                </w:rPr>
                                <w:t xml:space="preserve">  2013</w:t>
                              </w:r>
                              <w:r w:rsidRPr="00810B7A">
                                <w:rPr>
                                  <w:rFonts w:ascii="Verdana" w:hAnsi="Verdana"/>
                                  <w:sz w:val="19"/>
                                  <w:szCs w:val="19"/>
                                  <w:lang w:eastAsia="ru-RU"/>
                                </w:rPr>
                                <w:t xml:space="preserve"> года,</w:t>
                              </w:r>
                              <w:r w:rsidRPr="00810B7A">
                                <w:rPr>
                                  <w:rFonts w:ascii="Verdana" w:hAnsi="Verdana"/>
                                  <w:sz w:val="19"/>
                                  <w:szCs w:val="19"/>
                                  <w:lang w:eastAsia="ru-RU"/>
                                </w:rPr>
                                <w:br/>
                                <w:t xml:space="preserve">8.1.2. Окончание строительства: - </w:t>
                              </w:r>
                              <w:r w:rsidRPr="00810B7A">
                                <w:rPr>
                                  <w:rFonts w:ascii="Verdana" w:hAnsi="Verdana"/>
                                  <w:sz w:val="19"/>
                                  <w:szCs w:val="19"/>
                                  <w:lang w:val="en-US" w:eastAsia="ru-RU"/>
                                </w:rPr>
                                <w:t>IV</w:t>
                              </w:r>
                              <w:r w:rsidRPr="00810B7A">
                                <w:t xml:space="preserve">  квартал 2015 года</w:t>
                              </w:r>
                              <w:r w:rsidRPr="00810B7A">
                                <w:rPr>
                                  <w:rFonts w:ascii="Verdana" w:hAnsi="Verdana"/>
                                  <w:sz w:val="19"/>
                                  <w:szCs w:val="19"/>
                                  <w:lang w:eastAsia="ru-RU"/>
                                </w:rPr>
                                <w:t>.</w:t>
                              </w:r>
                              <w:r w:rsidRPr="00810B7A">
                                <w:rPr>
                                  <w:rFonts w:ascii="Verdana" w:hAnsi="Verdana"/>
                                  <w:i/>
                                  <w:sz w:val="19"/>
                                  <w:szCs w:val="19"/>
                                  <w:lang w:eastAsia="ru-RU"/>
                                </w:rPr>
                                <w:t xml:space="preserve"> </w:t>
                              </w:r>
                            </w:p>
                            <w:p w:rsidR="004332D4" w:rsidRPr="00810B7A"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9</w:t>
                              </w:r>
                              <w:r w:rsidRPr="00972910">
                                <w:rPr>
                                  <w:rFonts w:ascii="Verdana" w:hAnsi="Verdana"/>
                                  <w:sz w:val="19"/>
                                  <w:szCs w:val="19"/>
                                  <w:lang w:eastAsia="ru-RU"/>
                                </w:rPr>
                                <w:t xml:space="preserve">. </w:t>
                              </w:r>
                              <w:r w:rsidRPr="00FD06C0">
                                <w:rPr>
                                  <w:rFonts w:ascii="Verdana" w:hAnsi="Verdana"/>
                                  <w:b/>
                                  <w:sz w:val="19"/>
                                  <w:szCs w:val="19"/>
                                  <w:lang w:eastAsia="ru-RU"/>
                                </w:rPr>
                                <w:t>Результаты проведения государственной экспертизы проектной документации</w:t>
                              </w:r>
                              <w:r w:rsidRPr="00972910">
                                <w:rPr>
                                  <w:rFonts w:ascii="Verdana" w:hAnsi="Verdana"/>
                                  <w:sz w:val="19"/>
                                  <w:szCs w:val="19"/>
                                  <w:lang w:eastAsia="ru-RU"/>
                                </w:rPr>
                                <w:t xml:space="preserve">: Положительное заключение Управления государственной экспертизы № </w:t>
                              </w:r>
                              <w:r w:rsidRPr="00810B7A">
                                <w:rPr>
                                  <w:rFonts w:ascii="Verdana" w:hAnsi="Verdana"/>
                                  <w:sz w:val="19"/>
                                  <w:szCs w:val="19"/>
                                  <w:lang w:eastAsia="ru-RU"/>
                                </w:rPr>
                                <w:t xml:space="preserve">78-1-4-0141-13 от 05.04.2013 г.  </w:t>
                              </w:r>
                            </w:p>
                            <w:p w:rsidR="004332D4" w:rsidRPr="00B022F6" w:rsidRDefault="004332D4" w:rsidP="002C7AE5">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10</w:t>
                              </w:r>
                              <w:r w:rsidRPr="00B022F6">
                                <w:rPr>
                                  <w:rFonts w:ascii="Verdana" w:hAnsi="Verdana"/>
                                  <w:sz w:val="19"/>
                                  <w:szCs w:val="19"/>
                                  <w:lang w:eastAsia="ru-RU"/>
                                </w:rPr>
                                <w:t xml:space="preserve">. </w:t>
                              </w:r>
                              <w:r w:rsidRPr="00FD06C0">
                                <w:rPr>
                                  <w:rFonts w:ascii="Verdana" w:hAnsi="Verdana"/>
                                  <w:b/>
                                  <w:sz w:val="19"/>
                                  <w:szCs w:val="19"/>
                                  <w:lang w:eastAsia="ru-RU"/>
                                </w:rPr>
                                <w:t>Разрешение на строительство</w:t>
                              </w:r>
                              <w:r w:rsidRPr="00B022F6">
                                <w:rPr>
                                  <w:rFonts w:ascii="Verdana" w:hAnsi="Verdana"/>
                                  <w:sz w:val="19"/>
                                  <w:szCs w:val="19"/>
                                  <w:lang w:eastAsia="ru-RU"/>
                                </w:rPr>
                                <w:t xml:space="preserve"> </w:t>
                              </w:r>
                              <w:r w:rsidRPr="007F1C1B">
                                <w:rPr>
                                  <w:rFonts w:ascii="Verdana" w:hAnsi="Verdana"/>
                                  <w:sz w:val="19"/>
                                  <w:szCs w:val="19"/>
                                  <w:lang w:eastAsia="ru-RU"/>
                                </w:rPr>
                                <w:t>№ 78-06004120-2013  от «06» мая 2013 года выдано Службой Государственного строительного надзора и экспертизы Санкт-Петербурга. Срок действия разрешения - до «06» января 2015 года</w:t>
                              </w:r>
                              <w:r w:rsidRPr="00D84807">
                                <w:rPr>
                                  <w:rFonts w:ascii="Verdana" w:hAnsi="Verdana"/>
                                  <w:sz w:val="19"/>
                                  <w:szCs w:val="19"/>
                                  <w:lang w:eastAsia="ru-RU"/>
                                </w:rPr>
                                <w:t>.</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1</w:t>
                              </w:r>
                              <w:r>
                                <w:rPr>
                                  <w:rFonts w:ascii="Verdana" w:hAnsi="Verdana"/>
                                  <w:sz w:val="19"/>
                                  <w:szCs w:val="19"/>
                                  <w:lang w:eastAsia="ru-RU"/>
                                </w:rPr>
                                <w:t>1</w:t>
                              </w:r>
                              <w:r w:rsidRPr="00B46C88">
                                <w:rPr>
                                  <w:rFonts w:ascii="Verdana" w:hAnsi="Verdana"/>
                                  <w:sz w:val="19"/>
                                  <w:szCs w:val="19"/>
                                  <w:lang w:eastAsia="ru-RU"/>
                                </w:rPr>
                                <w:t xml:space="preserve">. </w:t>
                              </w:r>
                              <w:r w:rsidRPr="00FD06C0">
                                <w:rPr>
                                  <w:rFonts w:ascii="Verdana" w:hAnsi="Verdana"/>
                                  <w:b/>
                                  <w:sz w:val="19"/>
                                  <w:szCs w:val="19"/>
                                  <w:lang w:eastAsia="ru-RU"/>
                                </w:rPr>
                                <w:t>Информация о правах застройщика на земельный участок</w:t>
                              </w:r>
                              <w:r w:rsidRPr="00B46C88">
                                <w:rPr>
                                  <w:rFonts w:ascii="Verdana" w:hAnsi="Verdana"/>
                                  <w:sz w:val="19"/>
                                  <w:szCs w:val="19"/>
                                  <w:lang w:eastAsia="ru-RU"/>
                                </w:rPr>
                                <w:t xml:space="preserve">: </w:t>
                              </w:r>
                            </w:p>
                            <w:p w:rsidR="004332D4" w:rsidRPr="00881211" w:rsidRDefault="004332D4" w:rsidP="009C5A64">
                              <w:pPr>
                                <w:spacing w:before="100" w:beforeAutospacing="1" w:after="100" w:afterAutospacing="1" w:line="240" w:lineRule="auto"/>
                                <w:jc w:val="both"/>
                                <w:rPr>
                                  <w:rFonts w:ascii="Verdana" w:hAnsi="Verdana"/>
                                  <w:sz w:val="19"/>
                                  <w:szCs w:val="19"/>
                                  <w:lang w:eastAsia="ru-RU"/>
                                </w:rPr>
                              </w:pPr>
                              <w:r w:rsidRPr="0029305C">
                                <w:rPr>
                                  <w:rFonts w:ascii="Verdana" w:hAnsi="Verdana"/>
                                  <w:sz w:val="19"/>
                                  <w:szCs w:val="19"/>
                                  <w:lang w:eastAsia="ru-RU"/>
                                </w:rPr>
                                <w:t>Земельный участок находится в аренде у застройщика на основании:</w:t>
                              </w:r>
                              <w:r w:rsidRPr="0029305C">
                                <w:rPr>
                                  <w:rFonts w:ascii="Verdana" w:hAnsi="Verdana"/>
                                  <w:sz w:val="19"/>
                                  <w:szCs w:val="19"/>
                                  <w:lang w:eastAsia="ru-RU"/>
                                </w:rPr>
                                <w:br/>
                                <w:t>Постановления Правительства Санкт-</w:t>
                              </w:r>
                              <w:r w:rsidRPr="00881211">
                                <w:rPr>
                                  <w:rFonts w:ascii="Verdana" w:hAnsi="Verdana"/>
                                  <w:sz w:val="19"/>
                                  <w:szCs w:val="19"/>
                                  <w:lang w:eastAsia="ru-RU"/>
                                </w:rPr>
                                <w:t xml:space="preserve">Петербурга </w:t>
                              </w:r>
                              <w:r w:rsidRPr="00881211">
                                <w:rPr>
                                  <w:rFonts w:ascii="Verdana" w:hAnsi="Verdana" w:cs="Arial"/>
                                  <w:sz w:val="19"/>
                                  <w:szCs w:val="19"/>
                                </w:rPr>
                                <w:t xml:space="preserve"> от </w:t>
                              </w:r>
                              <w:r>
                                <w:rPr>
                                  <w:rFonts w:ascii="Verdana" w:hAnsi="Verdana" w:cs="Arial"/>
                                  <w:sz w:val="19"/>
                                  <w:szCs w:val="19"/>
                                </w:rPr>
                                <w:t>05</w:t>
                              </w:r>
                              <w:r w:rsidRPr="00881211">
                                <w:rPr>
                                  <w:rFonts w:ascii="Verdana" w:hAnsi="Verdana" w:cs="Arial"/>
                                  <w:sz w:val="19"/>
                                  <w:szCs w:val="19"/>
                                </w:rPr>
                                <w:t>.10.10г. № 1</w:t>
                              </w:r>
                              <w:r>
                                <w:rPr>
                                  <w:rFonts w:ascii="Verdana" w:hAnsi="Verdana" w:cs="Arial"/>
                                  <w:sz w:val="19"/>
                                  <w:szCs w:val="19"/>
                                </w:rPr>
                                <w:t>336</w:t>
                              </w:r>
                              <w:r w:rsidRPr="00881211">
                                <w:rPr>
                                  <w:rFonts w:ascii="Verdana" w:hAnsi="Verdana"/>
                                  <w:sz w:val="19"/>
                                  <w:szCs w:val="19"/>
                                  <w:lang w:eastAsia="ru-RU"/>
                                </w:rPr>
                                <w:t xml:space="preserve">г., Договора аренды земельного участка на инвестиционных условиях  </w:t>
                              </w:r>
                              <w:r w:rsidRPr="00881211">
                                <w:rPr>
                                  <w:rFonts w:ascii="Verdana" w:hAnsi="Verdana" w:cs="Arial"/>
                                  <w:sz w:val="19"/>
                                  <w:szCs w:val="19"/>
                                </w:rPr>
                                <w:t>№ 06/ЗКС-033</w:t>
                              </w:r>
                              <w:r>
                                <w:rPr>
                                  <w:rFonts w:ascii="Verdana" w:hAnsi="Verdana" w:cs="Arial"/>
                                  <w:sz w:val="19"/>
                                  <w:szCs w:val="19"/>
                                </w:rPr>
                                <w:t>19</w:t>
                              </w:r>
                              <w:r w:rsidRPr="00881211">
                                <w:rPr>
                                  <w:rFonts w:ascii="Verdana" w:hAnsi="Verdana" w:cs="Arial"/>
                                  <w:sz w:val="19"/>
                                  <w:szCs w:val="19"/>
                                </w:rPr>
                                <w:t xml:space="preserve"> от </w:t>
                              </w:r>
                              <w:r>
                                <w:rPr>
                                  <w:rFonts w:ascii="Verdana" w:hAnsi="Verdana" w:cs="Arial"/>
                                  <w:sz w:val="19"/>
                                  <w:szCs w:val="19"/>
                                </w:rPr>
                                <w:t>08</w:t>
                              </w:r>
                              <w:r w:rsidRPr="00881211">
                                <w:rPr>
                                  <w:rFonts w:ascii="Verdana" w:hAnsi="Verdana" w:cs="Arial"/>
                                  <w:sz w:val="19"/>
                                  <w:szCs w:val="19"/>
                                </w:rPr>
                                <w:t>.12.2010г</w:t>
                              </w:r>
                              <w:r w:rsidRPr="00881211">
                                <w:rPr>
                                  <w:rFonts w:ascii="Verdana" w:hAnsi="Verdana"/>
                                  <w:sz w:val="19"/>
                                  <w:szCs w:val="19"/>
                                  <w:lang w:eastAsia="ru-RU"/>
                                </w:rPr>
                                <w:t xml:space="preserve">. </w:t>
                              </w:r>
                            </w:p>
                            <w:p w:rsidR="004332D4" w:rsidRPr="0029305C"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bCs/>
                                  <w:sz w:val="19"/>
                                  <w:szCs w:val="19"/>
                                  <w:lang w:eastAsia="ru-RU"/>
                                </w:rPr>
                                <w:t xml:space="preserve">12. </w:t>
                              </w:r>
                              <w:r w:rsidRPr="00FD06C0">
                                <w:rPr>
                                  <w:rFonts w:ascii="Verdana" w:hAnsi="Verdana"/>
                                  <w:b/>
                                  <w:bCs/>
                                  <w:sz w:val="19"/>
                                  <w:szCs w:val="19"/>
                                  <w:lang w:eastAsia="ru-RU"/>
                                </w:rPr>
                                <w:t>Собственник земельного участка</w:t>
                              </w:r>
                              <w:r w:rsidRPr="00464FB4">
                                <w:rPr>
                                  <w:rFonts w:ascii="Verdana" w:hAnsi="Verdana"/>
                                  <w:bCs/>
                                  <w:sz w:val="19"/>
                                  <w:szCs w:val="19"/>
                                  <w:lang w:eastAsia="ru-RU"/>
                                </w:rPr>
                                <w:t>:</w:t>
                              </w:r>
                              <w:r w:rsidRPr="0029305C">
                                <w:rPr>
                                  <w:rFonts w:ascii="Verdana" w:hAnsi="Verdana"/>
                                  <w:b/>
                                  <w:bCs/>
                                  <w:sz w:val="19"/>
                                  <w:szCs w:val="19"/>
                                  <w:lang w:eastAsia="ru-RU"/>
                                </w:rPr>
                                <w:t xml:space="preserve"> </w:t>
                              </w:r>
                              <w:r w:rsidRPr="0029305C">
                                <w:rPr>
                                  <w:rFonts w:ascii="Verdana" w:hAnsi="Verdana"/>
                                  <w:sz w:val="19"/>
                                  <w:szCs w:val="19"/>
                                  <w:lang w:eastAsia="ru-RU"/>
                                </w:rPr>
                                <w:t xml:space="preserve">город Санкт-Петербург.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630AA8">
                                <w:rPr>
                                  <w:rFonts w:ascii="Verdana" w:hAnsi="Verdana"/>
                                  <w:sz w:val="19"/>
                                  <w:szCs w:val="19"/>
                                  <w:lang w:eastAsia="ru-RU"/>
                                </w:rPr>
                                <w:t xml:space="preserve"> </w:t>
                              </w:r>
                              <w:r w:rsidRPr="00B46C88">
                                <w:rPr>
                                  <w:rFonts w:ascii="Verdana" w:hAnsi="Verdana"/>
                                  <w:sz w:val="19"/>
                                  <w:szCs w:val="19"/>
                                  <w:lang w:eastAsia="ru-RU"/>
                                </w:rPr>
                                <w:t>1</w:t>
                              </w:r>
                              <w:r>
                                <w:rPr>
                                  <w:rFonts w:ascii="Verdana" w:hAnsi="Verdana"/>
                                  <w:sz w:val="19"/>
                                  <w:szCs w:val="19"/>
                                  <w:lang w:eastAsia="ru-RU"/>
                                </w:rPr>
                                <w:t>3</w:t>
                              </w:r>
                              <w:r w:rsidRPr="00B46C88">
                                <w:rPr>
                                  <w:rFonts w:ascii="Verdana" w:hAnsi="Verdana"/>
                                  <w:sz w:val="19"/>
                                  <w:szCs w:val="19"/>
                                  <w:lang w:eastAsia="ru-RU"/>
                                </w:rPr>
                                <w:t xml:space="preserve">. </w:t>
                              </w:r>
                              <w:r w:rsidRPr="00FD06C0">
                                <w:rPr>
                                  <w:rFonts w:ascii="Verdana" w:hAnsi="Verdana"/>
                                  <w:b/>
                                  <w:sz w:val="19"/>
                                  <w:szCs w:val="19"/>
                                  <w:lang w:eastAsia="ru-RU"/>
                                </w:rPr>
                                <w:t>Информация о границах, площади и кадастровом номере земельного участка</w:t>
                              </w:r>
                              <w:r>
                                <w:rPr>
                                  <w:rFonts w:ascii="Verdana" w:hAnsi="Verdana"/>
                                  <w:sz w:val="19"/>
                                  <w:szCs w:val="19"/>
                                  <w:lang w:eastAsia="ru-RU"/>
                                </w:rPr>
                                <w:t>.</w:t>
                              </w:r>
                              <w:r w:rsidRPr="00B46C88">
                                <w:rPr>
                                  <w:rFonts w:ascii="Verdana" w:hAnsi="Verdana"/>
                                  <w:sz w:val="19"/>
                                  <w:szCs w:val="19"/>
                                  <w:lang w:eastAsia="ru-RU"/>
                                </w:rPr>
                                <w:t xml:space="preserve"> Земельный участок площадью </w:t>
                              </w:r>
                              <w:r>
                                <w:rPr>
                                  <w:rFonts w:ascii="Verdana" w:hAnsi="Verdana"/>
                                  <w:sz w:val="19"/>
                                  <w:szCs w:val="19"/>
                                  <w:lang w:eastAsia="ru-RU"/>
                                </w:rPr>
                                <w:t>10645,0</w:t>
                              </w:r>
                              <w:r w:rsidRPr="00B46C88">
                                <w:rPr>
                                  <w:rFonts w:ascii="Verdana" w:hAnsi="Verdana"/>
                                  <w:sz w:val="19"/>
                                  <w:szCs w:val="19"/>
                                  <w:lang w:eastAsia="ru-RU"/>
                                </w:rPr>
                                <w:t xml:space="preserve"> кв.м., кадастровый номер - № 78:</w:t>
                              </w:r>
                              <w:r>
                                <w:rPr>
                                  <w:rFonts w:ascii="Verdana" w:hAnsi="Verdana"/>
                                  <w:sz w:val="19"/>
                                  <w:szCs w:val="19"/>
                                  <w:lang w:eastAsia="ru-RU"/>
                                </w:rPr>
                                <w:t>37:17414:12</w:t>
                              </w:r>
                              <w:r w:rsidRPr="00B46C88">
                                <w:rPr>
                                  <w:rFonts w:ascii="Verdana" w:hAnsi="Verdana"/>
                                  <w:sz w:val="19"/>
                                  <w:szCs w:val="19"/>
                                  <w:lang w:eastAsia="ru-RU"/>
                                </w:rPr>
                                <w:t xml:space="preserve">, ограничен: </w:t>
                              </w:r>
                            </w:p>
                            <w:p w:rsidR="004332D4" w:rsidRPr="00F4304E" w:rsidRDefault="004332D4" w:rsidP="009C5A64">
                              <w:pPr>
                                <w:spacing w:before="100" w:beforeAutospacing="1" w:after="100" w:afterAutospacing="1" w:line="240" w:lineRule="auto"/>
                                <w:jc w:val="both"/>
                                <w:rPr>
                                  <w:rFonts w:ascii="Verdana" w:hAnsi="Verdana"/>
                                  <w:sz w:val="19"/>
                                  <w:szCs w:val="19"/>
                                  <w:lang w:eastAsia="ru-RU"/>
                                </w:rPr>
                              </w:pPr>
                              <w:r w:rsidRPr="00F84DEE">
                                <w:rPr>
                                  <w:rFonts w:ascii="Verdana" w:hAnsi="Verdana"/>
                                  <w:sz w:val="19"/>
                                  <w:szCs w:val="19"/>
                                  <w:lang w:eastAsia="ru-RU"/>
                                </w:rPr>
                                <w:t xml:space="preserve">- </w:t>
                              </w:r>
                              <w:r w:rsidRPr="00F4304E">
                                <w:rPr>
                                  <w:rFonts w:ascii="Verdana" w:hAnsi="Verdana"/>
                                  <w:sz w:val="19"/>
                                  <w:szCs w:val="19"/>
                                  <w:lang w:eastAsia="ru-RU"/>
                                </w:rPr>
                                <w:t xml:space="preserve">с запада – территорией проектируемого жилого дома (корпус 28-А); </w:t>
                              </w:r>
                            </w:p>
                            <w:p w:rsidR="004332D4" w:rsidRPr="00F4304E" w:rsidRDefault="004332D4" w:rsidP="009C5A64">
                              <w:pPr>
                                <w:spacing w:before="100" w:beforeAutospacing="1" w:after="100" w:afterAutospacing="1" w:line="240" w:lineRule="auto"/>
                                <w:jc w:val="both"/>
                                <w:rPr>
                                  <w:rFonts w:ascii="Verdana" w:hAnsi="Verdana"/>
                                  <w:sz w:val="19"/>
                                  <w:szCs w:val="19"/>
                                  <w:lang w:eastAsia="ru-RU"/>
                                </w:rPr>
                              </w:pPr>
                              <w:r w:rsidRPr="00F4304E">
                                <w:rPr>
                                  <w:rFonts w:ascii="Verdana" w:hAnsi="Verdana"/>
                                  <w:sz w:val="19"/>
                                  <w:szCs w:val="19"/>
                                  <w:lang w:eastAsia="ru-RU"/>
                                </w:rPr>
                                <w:t>- с севера – территорией перспективной застройки;</w:t>
                              </w:r>
                            </w:p>
                            <w:p w:rsidR="004332D4" w:rsidRPr="00F4304E" w:rsidRDefault="004332D4" w:rsidP="009C5A64">
                              <w:pPr>
                                <w:spacing w:before="100" w:beforeAutospacing="1" w:after="100" w:afterAutospacing="1" w:line="240" w:lineRule="auto"/>
                                <w:jc w:val="both"/>
                                <w:rPr>
                                  <w:rFonts w:ascii="Verdana" w:hAnsi="Verdana"/>
                                  <w:sz w:val="19"/>
                                  <w:szCs w:val="19"/>
                                  <w:lang w:eastAsia="ru-RU"/>
                                </w:rPr>
                              </w:pPr>
                              <w:r w:rsidRPr="00F4304E">
                                <w:rPr>
                                  <w:rFonts w:ascii="Verdana" w:hAnsi="Verdana"/>
                                  <w:sz w:val="19"/>
                                  <w:szCs w:val="19"/>
                                  <w:lang w:eastAsia="ru-RU"/>
                                </w:rPr>
                                <w:t xml:space="preserve">- с востока – ул. Садовой;  </w:t>
                              </w:r>
                            </w:p>
                            <w:p w:rsidR="004332D4" w:rsidRPr="00F4304E" w:rsidRDefault="004332D4" w:rsidP="009C5A64">
                              <w:pPr>
                                <w:spacing w:before="100" w:beforeAutospacing="1" w:after="100" w:afterAutospacing="1" w:line="240" w:lineRule="auto"/>
                                <w:jc w:val="both"/>
                                <w:rPr>
                                  <w:rFonts w:ascii="Verdana" w:hAnsi="Verdana"/>
                                  <w:sz w:val="19"/>
                                  <w:szCs w:val="19"/>
                                  <w:lang w:eastAsia="ru-RU"/>
                                </w:rPr>
                              </w:pPr>
                              <w:r w:rsidRPr="00F4304E">
                                <w:rPr>
                                  <w:rFonts w:ascii="Verdana" w:hAnsi="Verdana"/>
                                  <w:sz w:val="19"/>
                                  <w:szCs w:val="19"/>
                                  <w:lang w:eastAsia="ru-RU"/>
                                </w:rPr>
                                <w:t xml:space="preserve">- с юга – территорией спортивного стадиона «Искра». </w:t>
                              </w:r>
                            </w:p>
                            <w:p w:rsidR="004332D4" w:rsidRPr="000A2805" w:rsidRDefault="004332D4" w:rsidP="009C5A64">
                              <w:pPr>
                                <w:spacing w:before="100" w:beforeAutospacing="1" w:after="100" w:afterAutospacing="1" w:line="240" w:lineRule="auto"/>
                                <w:jc w:val="both"/>
                                <w:rPr>
                                  <w:rFonts w:ascii="Verdana" w:hAnsi="Verdana"/>
                                  <w:sz w:val="19"/>
                                  <w:szCs w:val="19"/>
                                  <w:lang w:eastAsia="ru-RU"/>
                                </w:rPr>
                              </w:pPr>
                              <w:r w:rsidRPr="000A2805">
                                <w:rPr>
                                  <w:rFonts w:ascii="Verdana" w:hAnsi="Verdana"/>
                                  <w:sz w:val="19"/>
                                  <w:szCs w:val="19"/>
                                  <w:lang w:eastAsia="ru-RU"/>
                                </w:rPr>
                                <w:t>1</w:t>
                              </w:r>
                              <w:r>
                                <w:rPr>
                                  <w:rFonts w:ascii="Verdana" w:hAnsi="Verdana"/>
                                  <w:sz w:val="19"/>
                                  <w:szCs w:val="19"/>
                                  <w:lang w:eastAsia="ru-RU"/>
                                </w:rPr>
                                <w:t>4</w:t>
                              </w:r>
                              <w:r w:rsidRPr="000A2805">
                                <w:rPr>
                                  <w:rFonts w:ascii="Verdana" w:hAnsi="Verdana"/>
                                  <w:sz w:val="19"/>
                                  <w:szCs w:val="19"/>
                                  <w:lang w:eastAsia="ru-RU"/>
                                </w:rPr>
                                <w:t xml:space="preserve">. Элементы благоустройства: </w:t>
                              </w:r>
                            </w:p>
                            <w:p w:rsidR="004332D4" w:rsidRPr="000E7D9D" w:rsidRDefault="004332D4" w:rsidP="009C5A64">
                              <w:pPr>
                                <w:spacing w:before="100" w:beforeAutospacing="1" w:after="100" w:afterAutospacing="1" w:line="240" w:lineRule="auto"/>
                                <w:jc w:val="both"/>
                                <w:rPr>
                                  <w:rFonts w:ascii="Verdana" w:hAnsi="Verdana"/>
                                  <w:sz w:val="19"/>
                                  <w:szCs w:val="19"/>
                                  <w:lang w:eastAsia="ru-RU"/>
                                </w:rPr>
                              </w:pPr>
                              <w:r w:rsidRPr="000E7D9D">
                                <w:rPr>
                                  <w:rFonts w:ascii="Verdana" w:hAnsi="Verdana"/>
                                  <w:sz w:val="19"/>
                                  <w:szCs w:val="19"/>
                                  <w:lang w:eastAsia="ru-RU"/>
                                </w:rPr>
                                <w:t>Площадки для игр детей и отдыха взрослого населения, а также занятий физкультурой с набивным покрытием  располагаются на прилегающих участках в соответствии с утвержденным проектном планировки. Устройство проездов, открытых площадок</w:t>
                              </w:r>
                              <w:r>
                                <w:rPr>
                                  <w:rFonts w:ascii="Verdana" w:hAnsi="Verdana"/>
                                  <w:sz w:val="19"/>
                                  <w:szCs w:val="19"/>
                                  <w:lang w:eastAsia="ru-RU"/>
                                </w:rPr>
                                <w:t xml:space="preserve"> и пристроенной  автостоянки </w:t>
                              </w:r>
                              <w:r w:rsidRPr="000E7D9D">
                                <w:rPr>
                                  <w:rFonts w:ascii="Verdana" w:hAnsi="Verdana"/>
                                  <w:sz w:val="19"/>
                                  <w:szCs w:val="19"/>
                                  <w:lang w:eastAsia="ru-RU"/>
                                </w:rPr>
                                <w:t xml:space="preserve"> для хранения автомобилей. Для удобства прохода населения вокруг дома запроектированы тротуары и отмостка с асфальтобетонным покрытием. Предусмотрено устройство газонов с посадкой деревьев и кустарников, а также установка малых архитектурных  форм.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1</w:t>
                              </w:r>
                              <w:r>
                                <w:rPr>
                                  <w:rFonts w:ascii="Verdana" w:hAnsi="Verdana"/>
                                  <w:sz w:val="19"/>
                                  <w:szCs w:val="19"/>
                                  <w:lang w:eastAsia="ru-RU"/>
                                </w:rPr>
                                <w:t>5</w:t>
                              </w:r>
                              <w:r w:rsidRPr="00B46C88">
                                <w:rPr>
                                  <w:rFonts w:ascii="Verdana" w:hAnsi="Verdana"/>
                                  <w:sz w:val="19"/>
                                  <w:szCs w:val="19"/>
                                  <w:lang w:eastAsia="ru-RU"/>
                                </w:rPr>
                                <w:t xml:space="preserve">. </w:t>
                              </w:r>
                              <w:r w:rsidRPr="008F6BEB">
                                <w:rPr>
                                  <w:rFonts w:ascii="Verdana" w:hAnsi="Verdana"/>
                                  <w:b/>
                                  <w:sz w:val="19"/>
                                  <w:szCs w:val="19"/>
                                  <w:lang w:eastAsia="ru-RU"/>
                                </w:rPr>
                                <w:t>Местоположение строящегося объекта</w:t>
                              </w:r>
                              <w:r w:rsidRPr="00B46C88">
                                <w:rPr>
                                  <w:rFonts w:ascii="Verdana" w:hAnsi="Verdana"/>
                                  <w:sz w:val="19"/>
                                  <w:szCs w:val="19"/>
                                  <w:lang w:eastAsia="ru-RU"/>
                                </w:rPr>
                                <w:t xml:space="preserve">: </w:t>
                              </w:r>
                            </w:p>
                            <w:p w:rsidR="004332D4" w:rsidRDefault="004332D4" w:rsidP="009C5A64">
                              <w:pPr>
                                <w:spacing w:before="100" w:beforeAutospacing="1" w:after="100" w:afterAutospacing="1" w:line="240" w:lineRule="auto"/>
                                <w:jc w:val="both"/>
                                <w:rPr>
                                  <w:rFonts w:ascii="Verdana" w:hAnsi="Verdana"/>
                                  <w:b/>
                                  <w:sz w:val="19"/>
                                  <w:szCs w:val="19"/>
                                  <w:lang w:eastAsia="ru-RU"/>
                                </w:rPr>
                              </w:pPr>
                              <w:r w:rsidRPr="00B46C88">
                                <w:rPr>
                                  <w:rFonts w:ascii="Verdana" w:hAnsi="Verdana"/>
                                  <w:sz w:val="19"/>
                                  <w:szCs w:val="19"/>
                                  <w:lang w:eastAsia="ru-RU"/>
                                </w:rPr>
                                <w:t xml:space="preserve">Строящийся </w:t>
                              </w:r>
                              <w:r>
                                <w:rPr>
                                  <w:rFonts w:ascii="Verdana" w:hAnsi="Verdana"/>
                                  <w:sz w:val="19"/>
                                  <w:szCs w:val="19"/>
                                  <w:lang w:eastAsia="ru-RU"/>
                                </w:rPr>
                                <w:t>объект</w:t>
                              </w:r>
                              <w:r w:rsidRPr="00B46C88">
                                <w:rPr>
                                  <w:rFonts w:ascii="Verdana" w:hAnsi="Verdana"/>
                                  <w:sz w:val="19"/>
                                  <w:szCs w:val="19"/>
                                  <w:lang w:eastAsia="ru-RU"/>
                                </w:rPr>
                                <w:t xml:space="preserve"> расположен по адресу: </w:t>
                              </w:r>
                              <w:r w:rsidRPr="00BE26B6">
                                <w:rPr>
                                  <w:rFonts w:ascii="Verdana" w:hAnsi="Verdana"/>
                                  <w:b/>
                                  <w:sz w:val="19"/>
                                  <w:szCs w:val="19"/>
                                  <w:lang w:eastAsia="ru-RU"/>
                                </w:rPr>
                                <w:t xml:space="preserve"> </w:t>
                              </w:r>
                              <w:r w:rsidRPr="002921F3">
                                <w:rPr>
                                  <w:rFonts w:ascii="Verdana" w:hAnsi="Verdana" w:cs="Arial"/>
                                  <w:b/>
                                  <w:sz w:val="20"/>
                                  <w:szCs w:val="20"/>
                                </w:rPr>
                                <w:t xml:space="preserve"> </w:t>
                              </w:r>
                              <w:r w:rsidRPr="000F1486">
                                <w:rPr>
                                  <w:rFonts w:ascii="Verdana" w:hAnsi="Verdana" w:cs="Arial"/>
                                  <w:sz w:val="20"/>
                                  <w:szCs w:val="20"/>
                                </w:rPr>
                                <w:t xml:space="preserve">поселок Металлострой, </w:t>
                              </w:r>
                              <w:r>
                                <w:rPr>
                                  <w:rFonts w:ascii="Verdana" w:hAnsi="Verdana" w:cs="Arial"/>
                                  <w:sz w:val="20"/>
                                  <w:szCs w:val="20"/>
                                </w:rPr>
                                <w:t>Садовая</w:t>
                              </w:r>
                              <w:r w:rsidRPr="000F1486">
                                <w:rPr>
                                  <w:rFonts w:ascii="Verdana" w:hAnsi="Verdana" w:cs="Arial"/>
                                  <w:sz w:val="20"/>
                                  <w:szCs w:val="20"/>
                                </w:rPr>
                                <w:t xml:space="preserve"> ул., участок </w:t>
                              </w:r>
                              <w:r>
                                <w:rPr>
                                  <w:rFonts w:ascii="Verdana" w:hAnsi="Verdana" w:cs="Arial"/>
                                  <w:sz w:val="20"/>
                                  <w:szCs w:val="20"/>
                                </w:rPr>
                                <w:t>1</w:t>
                              </w:r>
                              <w:r w:rsidRPr="000F1486">
                                <w:rPr>
                                  <w:rFonts w:ascii="Verdana" w:hAnsi="Verdana" w:cs="Arial"/>
                                  <w:sz w:val="20"/>
                                  <w:szCs w:val="20"/>
                                </w:rPr>
                                <w:t>, (</w:t>
                              </w:r>
                              <w:r>
                                <w:rPr>
                                  <w:rFonts w:ascii="Verdana" w:hAnsi="Verdana" w:cs="Arial"/>
                                  <w:sz w:val="20"/>
                                  <w:szCs w:val="20"/>
                                </w:rPr>
                                <w:t>севернее</w:t>
                              </w:r>
                              <w:r w:rsidRPr="000F1486">
                                <w:rPr>
                                  <w:rFonts w:ascii="Verdana" w:hAnsi="Verdana" w:cs="Arial"/>
                                  <w:sz w:val="20"/>
                                  <w:szCs w:val="20"/>
                                </w:rPr>
                                <w:t xml:space="preserve"> дома 1</w:t>
                              </w:r>
                              <w:r>
                                <w:rPr>
                                  <w:rFonts w:ascii="Verdana" w:hAnsi="Verdana" w:cs="Arial"/>
                                  <w:sz w:val="20"/>
                                  <w:szCs w:val="20"/>
                                </w:rPr>
                                <w:t>7</w:t>
                              </w:r>
                              <w:r w:rsidRPr="000F1486">
                                <w:rPr>
                                  <w:rFonts w:ascii="Verdana" w:hAnsi="Verdana" w:cs="Arial"/>
                                  <w:sz w:val="20"/>
                                  <w:szCs w:val="20"/>
                                </w:rPr>
                                <w:t>, литера А, корпус 28</w:t>
                              </w:r>
                              <w:r>
                                <w:rPr>
                                  <w:rFonts w:ascii="Verdana" w:hAnsi="Verdana" w:cs="Arial"/>
                                  <w:sz w:val="20"/>
                                  <w:szCs w:val="20"/>
                                </w:rPr>
                                <w:t>-Б</w:t>
                              </w:r>
                              <w:r w:rsidRPr="000F1486">
                                <w:rPr>
                                  <w:rFonts w:ascii="Verdana" w:hAnsi="Verdana" w:cs="Arial"/>
                                  <w:sz w:val="20"/>
                                  <w:szCs w:val="20"/>
                                </w:rPr>
                                <w:t>)</w:t>
                              </w:r>
                              <w:r>
                                <w:rPr>
                                  <w:rFonts w:ascii="Verdana" w:hAnsi="Verdana" w:cs="Arial"/>
                                  <w:sz w:val="20"/>
                                  <w:szCs w:val="20"/>
                                </w:rPr>
                                <w:t>.</w:t>
                              </w:r>
                              <w:r w:rsidRPr="002921F3">
                                <w:rPr>
                                  <w:rFonts w:ascii="Verdana" w:hAnsi="Verdana"/>
                                  <w:b/>
                                  <w:sz w:val="20"/>
                                  <w:szCs w:val="20"/>
                                  <w:lang w:eastAsia="ru-RU"/>
                                </w:rPr>
                                <w:t xml:space="preserve"> </w:t>
                              </w:r>
                            </w:p>
                            <w:p w:rsidR="004332D4" w:rsidRPr="00FD06C0" w:rsidRDefault="004332D4" w:rsidP="009C5A64">
                              <w:pPr>
                                <w:spacing w:before="100" w:beforeAutospacing="1" w:after="100" w:afterAutospacing="1" w:line="240" w:lineRule="auto"/>
                                <w:jc w:val="both"/>
                                <w:rPr>
                                  <w:rFonts w:ascii="Verdana" w:hAnsi="Verdana"/>
                                  <w:b/>
                                  <w:sz w:val="19"/>
                                  <w:szCs w:val="19"/>
                                  <w:lang w:eastAsia="ru-RU"/>
                                </w:rPr>
                              </w:pPr>
                              <w:r w:rsidRPr="00B46C88">
                                <w:rPr>
                                  <w:rFonts w:ascii="Verdana" w:hAnsi="Verdana"/>
                                  <w:sz w:val="19"/>
                                  <w:szCs w:val="19"/>
                                  <w:lang w:eastAsia="ru-RU"/>
                                </w:rPr>
                                <w:t>Ближайш</w:t>
                              </w:r>
                              <w:r>
                                <w:rPr>
                                  <w:rFonts w:ascii="Verdana" w:hAnsi="Verdana"/>
                                  <w:sz w:val="19"/>
                                  <w:szCs w:val="19"/>
                                  <w:lang w:eastAsia="ru-RU"/>
                                </w:rPr>
                                <w:t>ая</w:t>
                              </w:r>
                              <w:r w:rsidRPr="00B46C88">
                                <w:rPr>
                                  <w:rFonts w:ascii="Verdana" w:hAnsi="Verdana"/>
                                  <w:sz w:val="19"/>
                                  <w:szCs w:val="19"/>
                                  <w:lang w:eastAsia="ru-RU"/>
                                </w:rPr>
                                <w:t xml:space="preserve"> станци</w:t>
                              </w:r>
                              <w:r>
                                <w:rPr>
                                  <w:rFonts w:ascii="Verdana" w:hAnsi="Verdana"/>
                                  <w:sz w:val="19"/>
                                  <w:szCs w:val="19"/>
                                  <w:lang w:eastAsia="ru-RU"/>
                                </w:rPr>
                                <w:t>я</w:t>
                              </w:r>
                              <w:r w:rsidRPr="00B46C88">
                                <w:rPr>
                                  <w:rFonts w:ascii="Verdana" w:hAnsi="Verdana"/>
                                  <w:sz w:val="19"/>
                                  <w:szCs w:val="19"/>
                                  <w:lang w:eastAsia="ru-RU"/>
                                </w:rPr>
                                <w:t xml:space="preserve"> метро </w:t>
                              </w:r>
                              <w:r>
                                <w:rPr>
                                  <w:rFonts w:ascii="Verdana" w:hAnsi="Verdana"/>
                                  <w:sz w:val="19"/>
                                  <w:szCs w:val="19"/>
                                  <w:lang w:eastAsia="ru-RU"/>
                                </w:rPr>
                                <w:t>–</w:t>
                              </w:r>
                              <w:r w:rsidRPr="00B46C88">
                                <w:rPr>
                                  <w:rFonts w:ascii="Verdana" w:hAnsi="Verdana"/>
                                  <w:sz w:val="19"/>
                                  <w:szCs w:val="19"/>
                                  <w:lang w:eastAsia="ru-RU"/>
                                </w:rPr>
                                <w:t xml:space="preserve"> </w:t>
                              </w:r>
                              <w:r>
                                <w:rPr>
                                  <w:rFonts w:ascii="Verdana" w:hAnsi="Verdana"/>
                                  <w:sz w:val="19"/>
                                  <w:szCs w:val="19"/>
                                  <w:lang w:eastAsia="ru-RU"/>
                                </w:rPr>
                                <w:t>Рыбацкое</w:t>
                              </w:r>
                              <w:r w:rsidRPr="00B46C88">
                                <w:rPr>
                                  <w:rFonts w:ascii="Verdana" w:hAnsi="Verdana"/>
                                  <w:sz w:val="19"/>
                                  <w:szCs w:val="19"/>
                                  <w:lang w:eastAsia="ru-RU"/>
                                </w:rPr>
                                <w:t>.</w:t>
                              </w:r>
                              <w:r>
                                <w:rPr>
                                  <w:rFonts w:ascii="Verdana" w:hAnsi="Verdana"/>
                                  <w:sz w:val="19"/>
                                  <w:szCs w:val="19"/>
                                  <w:lang w:eastAsia="ru-RU"/>
                                </w:rPr>
                                <w:t xml:space="preserve">            </w:t>
                              </w:r>
                              <w:r w:rsidRPr="00B46C88">
                                <w:rPr>
                                  <w:rFonts w:ascii="Verdana" w:hAnsi="Verdana"/>
                                  <w:sz w:val="19"/>
                                  <w:szCs w:val="19"/>
                                  <w:lang w:eastAsia="ru-RU"/>
                                </w:rPr>
                                <w:t xml:space="preserve"> </w:t>
                              </w:r>
                              <w:r w:rsidRPr="00B46C88">
                                <w:rPr>
                                  <w:rFonts w:ascii="Verdana" w:hAnsi="Verdana"/>
                                  <w:sz w:val="19"/>
                                  <w:szCs w:val="19"/>
                                  <w:lang w:eastAsia="ru-RU"/>
                                </w:rPr>
                                <w:br/>
                              </w:r>
                              <w:r w:rsidRPr="00B46C88">
                                <w:rPr>
                                  <w:rFonts w:ascii="Verdana" w:hAnsi="Verdana"/>
                                  <w:sz w:val="19"/>
                                  <w:szCs w:val="19"/>
                                  <w:lang w:eastAsia="ru-RU"/>
                                </w:rPr>
                                <w:br/>
                                <w:t>1</w:t>
                              </w:r>
                              <w:r>
                                <w:rPr>
                                  <w:rFonts w:ascii="Verdana" w:hAnsi="Verdana"/>
                                  <w:sz w:val="19"/>
                                  <w:szCs w:val="19"/>
                                  <w:lang w:eastAsia="ru-RU"/>
                                </w:rPr>
                                <w:t>6</w:t>
                              </w:r>
                              <w:r w:rsidRPr="00B46C88">
                                <w:rPr>
                                  <w:rFonts w:ascii="Verdana" w:hAnsi="Verdana"/>
                                  <w:sz w:val="19"/>
                                  <w:szCs w:val="19"/>
                                  <w:lang w:eastAsia="ru-RU"/>
                                </w:rPr>
                                <w:t xml:space="preserve">.  </w:t>
                              </w:r>
                              <w:r w:rsidRPr="00FD06C0">
                                <w:rPr>
                                  <w:rFonts w:ascii="Verdana" w:hAnsi="Verdana"/>
                                  <w:b/>
                                  <w:sz w:val="19"/>
                                  <w:szCs w:val="19"/>
                                  <w:lang w:eastAsia="ru-RU"/>
                                </w:rPr>
                                <w:t xml:space="preserve">Количество в составе строящегося объекта самостоятельных частей (квартир, гаражей и иных объектов недвижимости), а также описание технических характеристик указанных самостоятельных частей: </w:t>
                              </w:r>
                            </w:p>
                            <w:p w:rsidR="004332D4" w:rsidRPr="000E7D9D" w:rsidRDefault="004332D4" w:rsidP="009C5A64">
                              <w:pPr>
                                <w:spacing w:before="100" w:beforeAutospacing="1" w:after="100" w:afterAutospacing="1" w:line="240" w:lineRule="auto"/>
                                <w:jc w:val="both"/>
                                <w:rPr>
                                  <w:rFonts w:ascii="Verdana" w:hAnsi="Verdana"/>
                                  <w:sz w:val="19"/>
                                  <w:szCs w:val="19"/>
                                  <w:lang w:eastAsia="ru-RU"/>
                                </w:rPr>
                              </w:pPr>
                              <w:r w:rsidRPr="000E7D9D">
                                <w:rPr>
                                  <w:rFonts w:ascii="Verdana" w:hAnsi="Verdana"/>
                                  <w:sz w:val="19"/>
                                  <w:szCs w:val="19"/>
                                  <w:lang w:eastAsia="ru-RU"/>
                                </w:rPr>
                                <w:t>Общая площадь Объекта со встроенными помещениями  – 39 928,0 кв.м.  Общая площадь квартир в Объекте – 24 460,0 кв.м., общая площадь встроено-пристроенных помещений – 991,60 кв.м</w:t>
                              </w:r>
                              <w:r>
                                <w:rPr>
                                  <w:rFonts w:ascii="Verdana" w:hAnsi="Verdana"/>
                                  <w:sz w:val="19"/>
                                  <w:szCs w:val="19"/>
                                  <w:lang w:eastAsia="ru-RU"/>
                                </w:rPr>
                                <w:t>, в том числе общая площадь фитнес-центра – 490,70 кв.м, общая площадь офисов – 500,90 кв.м.</w:t>
                              </w:r>
                              <w:r w:rsidRPr="000E7D9D">
                                <w:rPr>
                                  <w:rFonts w:ascii="Verdana" w:hAnsi="Verdana"/>
                                  <w:sz w:val="19"/>
                                  <w:szCs w:val="19"/>
                                  <w:lang w:eastAsia="ru-RU"/>
                                </w:rPr>
                                <w:t xml:space="preserve"> </w:t>
                              </w:r>
                            </w:p>
                            <w:p w:rsidR="004332D4" w:rsidRPr="009A550D" w:rsidRDefault="004332D4" w:rsidP="009C5A64">
                              <w:pPr>
                                <w:spacing w:before="100" w:beforeAutospacing="1" w:after="100" w:afterAutospacing="1" w:line="240" w:lineRule="auto"/>
                                <w:jc w:val="both"/>
                                <w:rPr>
                                  <w:rFonts w:ascii="Verdana" w:hAnsi="Verdana"/>
                                  <w:sz w:val="19"/>
                                  <w:szCs w:val="19"/>
                                  <w:lang w:eastAsia="ru-RU"/>
                                </w:rPr>
                              </w:pPr>
                              <w:r w:rsidRPr="0082647C">
                                <w:rPr>
                                  <w:rFonts w:ascii="Verdana" w:hAnsi="Verdana"/>
                                  <w:color w:val="FF0000"/>
                                  <w:sz w:val="19"/>
                                  <w:szCs w:val="19"/>
                                  <w:lang w:eastAsia="ru-RU"/>
                                </w:rPr>
                                <w:t xml:space="preserve"> </w:t>
                              </w:r>
                              <w:r w:rsidRPr="009A550D">
                                <w:rPr>
                                  <w:rFonts w:ascii="Verdana" w:hAnsi="Verdana"/>
                                  <w:sz w:val="19"/>
                                  <w:szCs w:val="19"/>
                                  <w:lang w:eastAsia="ru-RU"/>
                                </w:rPr>
                                <w:t xml:space="preserve">Общее количество квартир - </w:t>
                              </w:r>
                              <w:r>
                                <w:rPr>
                                  <w:rFonts w:ascii="Verdana" w:hAnsi="Verdana"/>
                                  <w:sz w:val="19"/>
                                  <w:szCs w:val="19"/>
                                  <w:lang w:eastAsia="ru-RU"/>
                                </w:rPr>
                                <w:t>657</w:t>
                              </w:r>
                              <w:r w:rsidRPr="009A550D">
                                <w:rPr>
                                  <w:rFonts w:ascii="Verdana" w:hAnsi="Verdana"/>
                                  <w:sz w:val="19"/>
                                  <w:szCs w:val="19"/>
                                  <w:lang w:eastAsia="ru-RU"/>
                                </w:rPr>
                                <w:t xml:space="preserve"> шт., в том числе: </w:t>
                              </w:r>
                              <w:r>
                                <w:rPr>
                                  <w:rFonts w:ascii="Verdana" w:hAnsi="Verdana"/>
                                  <w:sz w:val="19"/>
                                  <w:szCs w:val="19"/>
                                  <w:lang w:eastAsia="ru-RU"/>
                                </w:rPr>
                                <w:t>-</w:t>
                              </w:r>
                            </w:p>
                            <w:p w:rsidR="004332D4" w:rsidRPr="006A6F1F" w:rsidRDefault="004332D4" w:rsidP="009C5A64">
                              <w:pPr>
                                <w:spacing w:before="100" w:beforeAutospacing="1" w:after="100" w:afterAutospacing="1" w:line="240" w:lineRule="auto"/>
                                <w:jc w:val="both"/>
                                <w:rPr>
                                  <w:rFonts w:ascii="Verdana" w:hAnsi="Verdana"/>
                                  <w:sz w:val="19"/>
                                  <w:szCs w:val="19"/>
                                  <w:lang w:eastAsia="ru-RU"/>
                                </w:rPr>
                              </w:pPr>
                              <w:r w:rsidRPr="006A6F1F">
                                <w:rPr>
                                  <w:rFonts w:ascii="Verdana" w:hAnsi="Verdana"/>
                                  <w:sz w:val="19"/>
                                  <w:szCs w:val="19"/>
                                  <w:lang w:eastAsia="ru-RU"/>
                                </w:rPr>
                                <w:t>- однокомнатные – 527 шт. в том числе студии – 326 шт.</w:t>
                              </w:r>
                            </w:p>
                            <w:p w:rsidR="004332D4" w:rsidRPr="006A6F1F" w:rsidRDefault="004332D4" w:rsidP="009C5A64">
                              <w:pPr>
                                <w:spacing w:before="100" w:beforeAutospacing="1" w:after="100" w:afterAutospacing="1" w:line="240" w:lineRule="auto"/>
                                <w:jc w:val="both"/>
                                <w:rPr>
                                  <w:rFonts w:ascii="Verdana" w:hAnsi="Verdana"/>
                                  <w:sz w:val="19"/>
                                  <w:szCs w:val="19"/>
                                  <w:lang w:eastAsia="ru-RU"/>
                                </w:rPr>
                              </w:pPr>
                              <w:r w:rsidRPr="006A6F1F">
                                <w:rPr>
                                  <w:rFonts w:ascii="Verdana" w:hAnsi="Verdana"/>
                                  <w:sz w:val="19"/>
                                  <w:szCs w:val="19"/>
                                  <w:lang w:eastAsia="ru-RU"/>
                                </w:rPr>
                                <w:t xml:space="preserve">- двухкомнатные - 130 шт. </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9A550D">
                                <w:rPr>
                                  <w:rFonts w:ascii="Verdana" w:hAnsi="Verdana"/>
                                  <w:sz w:val="19"/>
                                  <w:szCs w:val="19"/>
                                  <w:lang w:eastAsia="ru-RU"/>
                                </w:rPr>
                                <w:t xml:space="preserve">Характеристики квартир: </w:t>
                              </w:r>
                            </w:p>
                            <w:p w:rsidR="004332D4" w:rsidRPr="009A550D"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 xml:space="preserve">Студии- от 26,22 кв.м. до 33,53 кв.м </w:t>
                              </w:r>
                              <w:r w:rsidRPr="009A550D">
                                <w:rPr>
                                  <w:rFonts w:ascii="Verdana" w:hAnsi="Verdana"/>
                                  <w:sz w:val="19"/>
                                  <w:szCs w:val="19"/>
                                  <w:lang w:eastAsia="ru-RU"/>
                                </w:rPr>
                                <w:t>(с учетом балконов/лоджий);</w:t>
                              </w:r>
                            </w:p>
                            <w:p w:rsidR="004332D4" w:rsidRPr="009A550D" w:rsidRDefault="004332D4" w:rsidP="009C5A64">
                              <w:pPr>
                                <w:spacing w:beforeAutospacing="1" w:after="100" w:afterAutospacing="1" w:line="240" w:lineRule="auto"/>
                                <w:jc w:val="both"/>
                                <w:rPr>
                                  <w:rFonts w:ascii="Verdana" w:hAnsi="Verdana"/>
                                  <w:sz w:val="19"/>
                                  <w:szCs w:val="19"/>
                                  <w:lang w:eastAsia="ru-RU"/>
                                </w:rPr>
                              </w:pPr>
                              <w:r w:rsidRPr="009A550D">
                                <w:rPr>
                                  <w:rFonts w:ascii="Verdana" w:hAnsi="Verdana"/>
                                  <w:sz w:val="19"/>
                                  <w:szCs w:val="19"/>
                                  <w:lang w:eastAsia="ru-RU"/>
                                </w:rPr>
                                <w:t>1-комнатные от </w:t>
                              </w:r>
                              <w:r>
                                <w:rPr>
                                  <w:rFonts w:ascii="Verdana" w:hAnsi="Verdana"/>
                                  <w:sz w:val="19"/>
                                  <w:szCs w:val="19"/>
                                  <w:lang w:eastAsia="ru-RU"/>
                                </w:rPr>
                                <w:t>3</w:t>
                              </w:r>
                              <w:r w:rsidRPr="009A550D">
                                <w:rPr>
                                  <w:rFonts w:ascii="Verdana" w:hAnsi="Verdana"/>
                                  <w:sz w:val="19"/>
                                  <w:szCs w:val="19"/>
                                  <w:lang w:eastAsia="ru-RU"/>
                                </w:rPr>
                                <w:t>6,2</w:t>
                              </w:r>
                              <w:r>
                                <w:rPr>
                                  <w:rFonts w:ascii="Verdana" w:hAnsi="Verdana"/>
                                  <w:sz w:val="19"/>
                                  <w:szCs w:val="19"/>
                                  <w:lang w:eastAsia="ru-RU"/>
                                </w:rPr>
                                <w:t>8</w:t>
                              </w:r>
                              <w:r w:rsidRPr="009A550D">
                                <w:rPr>
                                  <w:rFonts w:ascii="Verdana" w:hAnsi="Verdana"/>
                                  <w:sz w:val="19"/>
                                  <w:szCs w:val="19"/>
                                  <w:lang w:eastAsia="ru-RU"/>
                                </w:rPr>
                                <w:t xml:space="preserve"> кв.м. до 46,30 кв.м. (с учетом балконов/лоджий); </w:t>
                              </w:r>
                            </w:p>
                            <w:p w:rsidR="004332D4" w:rsidRPr="009A550D" w:rsidRDefault="004332D4" w:rsidP="009C5A64">
                              <w:pPr>
                                <w:spacing w:before="100" w:beforeAutospacing="1" w:after="100" w:afterAutospacing="1" w:line="240" w:lineRule="auto"/>
                                <w:jc w:val="both"/>
                                <w:rPr>
                                  <w:rFonts w:ascii="Verdana" w:hAnsi="Verdana"/>
                                  <w:sz w:val="19"/>
                                  <w:szCs w:val="19"/>
                                  <w:lang w:eastAsia="ru-RU"/>
                                </w:rPr>
                              </w:pPr>
                              <w:r w:rsidRPr="009A550D">
                                <w:rPr>
                                  <w:rFonts w:ascii="Verdana" w:hAnsi="Verdana"/>
                                  <w:sz w:val="19"/>
                                  <w:szCs w:val="19"/>
                                  <w:lang w:eastAsia="ru-RU"/>
                                </w:rPr>
                                <w:t>2-комнатные от 5</w:t>
                              </w:r>
                              <w:r>
                                <w:rPr>
                                  <w:rFonts w:ascii="Verdana" w:hAnsi="Verdana"/>
                                  <w:sz w:val="19"/>
                                  <w:szCs w:val="19"/>
                                  <w:lang w:eastAsia="ru-RU"/>
                                </w:rPr>
                                <w:t>3</w:t>
                              </w:r>
                              <w:r w:rsidRPr="009A550D">
                                <w:rPr>
                                  <w:rFonts w:ascii="Verdana" w:hAnsi="Verdana"/>
                                  <w:sz w:val="19"/>
                                  <w:szCs w:val="19"/>
                                  <w:lang w:eastAsia="ru-RU"/>
                                </w:rPr>
                                <w:t>,</w:t>
                              </w:r>
                              <w:r>
                                <w:rPr>
                                  <w:rFonts w:ascii="Verdana" w:hAnsi="Verdana"/>
                                  <w:sz w:val="19"/>
                                  <w:szCs w:val="19"/>
                                  <w:lang w:eastAsia="ru-RU"/>
                                </w:rPr>
                                <w:t>80</w:t>
                              </w:r>
                              <w:r w:rsidRPr="009A550D">
                                <w:rPr>
                                  <w:rFonts w:ascii="Verdana" w:hAnsi="Verdana"/>
                                  <w:sz w:val="19"/>
                                  <w:szCs w:val="19"/>
                                  <w:lang w:eastAsia="ru-RU"/>
                                </w:rPr>
                                <w:t xml:space="preserve"> кв.м. до </w:t>
                              </w:r>
                              <w:r>
                                <w:rPr>
                                  <w:rFonts w:ascii="Verdana" w:hAnsi="Verdana"/>
                                  <w:sz w:val="19"/>
                                  <w:szCs w:val="19"/>
                                  <w:lang w:eastAsia="ru-RU"/>
                                </w:rPr>
                                <w:t>61</w:t>
                              </w:r>
                              <w:r w:rsidRPr="009A550D">
                                <w:rPr>
                                  <w:rFonts w:ascii="Verdana" w:hAnsi="Verdana"/>
                                  <w:sz w:val="19"/>
                                  <w:szCs w:val="19"/>
                                  <w:lang w:eastAsia="ru-RU"/>
                                </w:rPr>
                                <w:t>,</w:t>
                              </w:r>
                              <w:r>
                                <w:rPr>
                                  <w:rFonts w:ascii="Verdana" w:hAnsi="Verdana"/>
                                  <w:sz w:val="19"/>
                                  <w:szCs w:val="19"/>
                                  <w:lang w:eastAsia="ru-RU"/>
                                </w:rPr>
                                <w:t>41</w:t>
                              </w:r>
                              <w:r w:rsidRPr="009A550D">
                                <w:rPr>
                                  <w:rFonts w:ascii="Verdana" w:hAnsi="Verdana"/>
                                  <w:sz w:val="19"/>
                                  <w:szCs w:val="19"/>
                                  <w:lang w:eastAsia="ru-RU"/>
                                </w:rPr>
                                <w:t xml:space="preserve"> кв.м. (с учетом балконов/лоджий);</w:t>
                              </w:r>
                            </w:p>
                            <w:p w:rsidR="004332D4" w:rsidRPr="007062B9" w:rsidRDefault="004332D4" w:rsidP="009C5A64">
                              <w:pPr>
                                <w:spacing w:before="100" w:beforeAutospacing="1" w:after="100" w:afterAutospacing="1" w:line="240" w:lineRule="auto"/>
                                <w:jc w:val="both"/>
                                <w:rPr>
                                  <w:rFonts w:ascii="Verdana" w:hAnsi="Verdana"/>
                                  <w:sz w:val="19"/>
                                  <w:szCs w:val="19"/>
                                  <w:lang w:eastAsia="ru-RU"/>
                                </w:rPr>
                              </w:pPr>
                              <w:r w:rsidRPr="007062B9">
                                <w:rPr>
                                  <w:rFonts w:ascii="Verdana" w:hAnsi="Verdana"/>
                                  <w:sz w:val="19"/>
                                  <w:szCs w:val="19"/>
                                  <w:lang w:eastAsia="ru-RU"/>
                                </w:rPr>
                                <w:t xml:space="preserve">На первом этаже  секции 1 расположены помещения жилого дома (335,4 кв.м): электрощитовая жилого дома (23,9 кв.м), мусорокамера (7,2 кв.м.), лестница Л-1 (12,4 кв.м), техническое подполье (291,9 кв.м); встроенно-пристроенное помещение –офис №4 (74,4 кв.м): тамбур (12,0 кв.м), офисное помещение (54,8 кв.м), санузел (3,9 кв.м), помещение уборочного инвентаря (3,7 кв.м); офис №5 (60,9 кв.м):   тамбур (12,1 кв.м), офисное помещение (44,2 кв.м), санузел (2,3 кв.м), помещение уборочного инвентаря (2,3 кв.м).  </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 xml:space="preserve">На верхнем техническом этаже  секции 1 (теплом чердаке) размещена вентиляционная камера подпора воздуха </w:t>
                              </w:r>
                              <w:r>
                                <w:rPr>
                                  <w:rFonts w:ascii="Verdana" w:hAnsi="Verdana"/>
                                  <w:sz w:val="19"/>
                                  <w:szCs w:val="19"/>
                                  <w:lang w:eastAsia="ru-RU"/>
                                </w:rPr>
                                <w:t xml:space="preserve">категория Д </w:t>
                              </w:r>
                              <w:r w:rsidRPr="00064A28">
                                <w:rPr>
                                  <w:rFonts w:ascii="Verdana" w:hAnsi="Verdana"/>
                                  <w:sz w:val="19"/>
                                  <w:szCs w:val="19"/>
                                  <w:lang w:eastAsia="ru-RU"/>
                                </w:rPr>
                                <w:t xml:space="preserve">и пространство теплого чердака.  </w:t>
                              </w:r>
                            </w:p>
                            <w:p w:rsidR="004332D4" w:rsidRPr="007062B9" w:rsidRDefault="004332D4" w:rsidP="009C5A64">
                              <w:pPr>
                                <w:spacing w:before="100" w:beforeAutospacing="1" w:after="100" w:afterAutospacing="1" w:line="240" w:lineRule="auto"/>
                                <w:jc w:val="both"/>
                                <w:rPr>
                                  <w:rFonts w:ascii="Verdana" w:hAnsi="Verdana"/>
                                  <w:sz w:val="19"/>
                                  <w:szCs w:val="19"/>
                                  <w:lang w:eastAsia="ru-RU"/>
                                </w:rPr>
                              </w:pPr>
                              <w:r w:rsidRPr="007062B9">
                                <w:rPr>
                                  <w:rFonts w:ascii="Verdana" w:hAnsi="Verdana"/>
                                  <w:sz w:val="19"/>
                                  <w:szCs w:val="19"/>
                                  <w:lang w:eastAsia="ru-RU"/>
                                </w:rPr>
                                <w:t>Со второго</w:t>
                              </w:r>
                              <w:r w:rsidRPr="007062B9">
                                <w:rPr>
                                  <w:rFonts w:ascii="Verdana" w:hAnsi="Verdana"/>
                                  <w:i/>
                                  <w:sz w:val="19"/>
                                  <w:szCs w:val="19"/>
                                  <w:lang w:eastAsia="ru-RU"/>
                                </w:rPr>
                                <w:t xml:space="preserve"> </w:t>
                              </w:r>
                              <w:r w:rsidRPr="007062B9">
                                <w:rPr>
                                  <w:rFonts w:ascii="Verdana" w:hAnsi="Verdana"/>
                                  <w:sz w:val="19"/>
                                  <w:szCs w:val="19"/>
                                  <w:lang w:eastAsia="ru-RU"/>
                                </w:rPr>
                                <w:t>по семнадцатый этажи секции 1 распложены квартиры.</w:t>
                              </w:r>
                            </w:p>
                            <w:p w:rsidR="004332D4" w:rsidRPr="00BC45FC" w:rsidRDefault="004332D4" w:rsidP="009C5A64">
                              <w:pPr>
                                <w:spacing w:before="100" w:beforeAutospacing="1" w:after="100" w:afterAutospacing="1" w:line="240" w:lineRule="auto"/>
                                <w:jc w:val="both"/>
                                <w:rPr>
                                  <w:rFonts w:ascii="Verdana" w:hAnsi="Verdana"/>
                                  <w:sz w:val="19"/>
                                  <w:szCs w:val="19"/>
                                  <w:lang w:eastAsia="ru-RU"/>
                                </w:rPr>
                              </w:pPr>
                              <w:r w:rsidRPr="00BC45FC">
                                <w:rPr>
                                  <w:rFonts w:ascii="Verdana" w:hAnsi="Verdana"/>
                                  <w:sz w:val="19"/>
                                  <w:szCs w:val="19"/>
                                  <w:lang w:eastAsia="ru-RU"/>
                                </w:rPr>
                                <w:t xml:space="preserve">На первом этаже  секции 2 расположены  помещения жилого дома (321,5 кв.м): тамбур (2,9 кв.м), вестибюль с лифтовым холлом (16,3 кв.м.),  комната технического персонала (6.8 кв.м), помещение уборочного инвентаря (2,1 кв.м.), санузел (3,0 кв.м), мусорокамера (6,2 кв.м.), лестница Л-1 (12,4 кв.м), противопожарная насосная (11,7 кв.м), водомерный узел (23,6 кв.м), насосная хозяйственно-питьевая (13,8 кв.м), техническое подполье (222,7 кв.м) ; встроено-пристроенное помещение- офис №2 (60,5 кв.м): тамбур (11,6 кв.м), офисное помещение (13,9 кв.м), офисное помещение (16,7 кв.м), офисное помещение (15.1 кв.м), санузел (3,2 кв.м); офис № 3 (41,0 кв.м):  тамбур (8,6 кв.м), офисное помещение (29,2 кв.м), санузел (1,6 кв.м), помещение уборочного инвентаря (1 ,6 кв.м); помещение закрытой автостоянки (18,9 кв.м.): коридор (5,8 кв.м), лестница Л-2 (эвакуация из автоястоянки) (13,1 кв.м).     </w:t>
                              </w:r>
                            </w:p>
                            <w:p w:rsidR="004332D4" w:rsidRPr="00BC45FC" w:rsidRDefault="004332D4" w:rsidP="009C5A64">
                              <w:pPr>
                                <w:spacing w:before="100" w:beforeAutospacing="1" w:after="100" w:afterAutospacing="1" w:line="240" w:lineRule="auto"/>
                                <w:jc w:val="both"/>
                                <w:rPr>
                                  <w:rFonts w:ascii="Verdana" w:hAnsi="Verdana"/>
                                  <w:sz w:val="19"/>
                                  <w:szCs w:val="19"/>
                                  <w:lang w:eastAsia="ru-RU"/>
                                </w:rPr>
                              </w:pPr>
                              <w:r w:rsidRPr="00BC45FC">
                                <w:rPr>
                                  <w:rFonts w:ascii="Verdana" w:hAnsi="Verdana"/>
                                  <w:sz w:val="19"/>
                                  <w:szCs w:val="19"/>
                                  <w:lang w:eastAsia="ru-RU"/>
                                </w:rPr>
                                <w:t>Со второго</w:t>
                              </w:r>
                              <w:r w:rsidRPr="00BC45FC">
                                <w:rPr>
                                  <w:rFonts w:ascii="Verdana" w:hAnsi="Verdana"/>
                                  <w:i/>
                                  <w:sz w:val="19"/>
                                  <w:szCs w:val="19"/>
                                  <w:lang w:eastAsia="ru-RU"/>
                                </w:rPr>
                                <w:t xml:space="preserve"> </w:t>
                              </w:r>
                              <w:r w:rsidRPr="00BC45FC">
                                <w:rPr>
                                  <w:rFonts w:ascii="Verdana" w:hAnsi="Verdana"/>
                                  <w:sz w:val="19"/>
                                  <w:szCs w:val="19"/>
                                  <w:lang w:eastAsia="ru-RU"/>
                                </w:rPr>
                                <w:t>по семнадцатый этажи секции 2 распложены квартиры.</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 xml:space="preserve">На верхнем техническом этаже секции 2 (теплом чердаке) размещена вентиляционная камера подпора воздуха категории Д  и пространство теплого чердака.  </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На первом этаже  секции 3 расположены  помещения жилого дома (364,3 кв.м): электрощитовая (16,4 кв.м), техническое подполье (347,9 кв.м), кабельное помещение (16,4 кв.м.); встроенно-пристроенные помещения: фитнес-центр (235,5 кв.м):коридор (18,9 (кв.м),раздевалка мужская (22,3 кв.м),душевая (9,4 кв.м.), санузел (2,1 кв.м), тамбур (6,0 кв.м), тренажерный зал (61,3 кв.м.),инвентарная (4,4 кв.м), тамбур (7.1.кв.м.), техническое помещение (4,0 кв.м.).</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Со второго</w:t>
                              </w:r>
                              <w:r w:rsidRPr="00064A28">
                                <w:rPr>
                                  <w:rFonts w:ascii="Verdana" w:hAnsi="Verdana"/>
                                  <w:i/>
                                  <w:sz w:val="19"/>
                                  <w:szCs w:val="19"/>
                                  <w:lang w:eastAsia="ru-RU"/>
                                </w:rPr>
                                <w:t xml:space="preserve"> </w:t>
                              </w:r>
                              <w:r w:rsidRPr="00064A28">
                                <w:rPr>
                                  <w:rFonts w:ascii="Verdana" w:hAnsi="Verdana"/>
                                  <w:sz w:val="19"/>
                                  <w:szCs w:val="19"/>
                                  <w:lang w:eastAsia="ru-RU"/>
                                </w:rPr>
                                <w:t>по семнадцатый этажи секции 3 распложены квартиры.</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 xml:space="preserve">На верхнем техническом этаже секции 3 (теплом чердаке) размещена вентиляционная камера подпора воздуха в лифты </w:t>
                              </w:r>
                              <w:r>
                                <w:rPr>
                                  <w:rFonts w:ascii="Verdana" w:hAnsi="Verdana"/>
                                  <w:sz w:val="19"/>
                                  <w:szCs w:val="19"/>
                                  <w:lang w:eastAsia="ru-RU"/>
                                </w:rPr>
                                <w:t>и п</w:t>
                              </w:r>
                              <w:r w:rsidRPr="00064A28">
                                <w:rPr>
                                  <w:rFonts w:ascii="Verdana" w:hAnsi="Verdana"/>
                                  <w:sz w:val="19"/>
                                  <w:szCs w:val="19"/>
                                  <w:lang w:eastAsia="ru-RU"/>
                                </w:rPr>
                                <w:t xml:space="preserve">ространство теплого чердака. </w:t>
                              </w:r>
                            </w:p>
                            <w:p w:rsidR="004332D4" w:rsidRPr="00C46963" w:rsidRDefault="004332D4" w:rsidP="009C5A64">
                              <w:pPr>
                                <w:spacing w:before="100" w:beforeAutospacing="1" w:after="100" w:afterAutospacing="1" w:line="240" w:lineRule="auto"/>
                                <w:jc w:val="both"/>
                                <w:rPr>
                                  <w:rFonts w:ascii="Verdana" w:hAnsi="Verdana"/>
                                  <w:sz w:val="19"/>
                                  <w:szCs w:val="19"/>
                                  <w:lang w:eastAsia="ru-RU"/>
                                </w:rPr>
                              </w:pPr>
                              <w:r w:rsidRPr="00C46963">
                                <w:rPr>
                                  <w:rFonts w:ascii="Verdana" w:hAnsi="Verdana"/>
                                  <w:sz w:val="19"/>
                                  <w:szCs w:val="19"/>
                                  <w:lang w:eastAsia="ru-RU"/>
                                </w:rPr>
                                <w:t>На первом этаже  секции 4 расположены  помещения жилого дома (289,9 кв.м): электрощитовая (20,0 кв.м), ИТП (58,0 кв.м.), техническое подполье (211,9 кв.м); встроенно-пристроенные помещения: фитнес-центр (246,7кв.м): тамбур (8,1 кв.м), вестибуль (26,8 кв.м.), гардеробная (7,7 кв.м.), комната персонала (9,5 кв.м.), зал аэробики (98,7 кв.м.), коридор (34,0кв.м), массажный кабинет (15,0 кв.м), раздевалка женская (20,9 кв.м),душевая (9,1 кв.м.), санузел (2,1 кв.м), санузел персонала (2,0 кв.м), венткамера (12,8 кв.м).</w:t>
                              </w:r>
                            </w:p>
                            <w:p w:rsidR="004332D4" w:rsidRPr="00C46963" w:rsidRDefault="004332D4" w:rsidP="009C5A64">
                              <w:pPr>
                                <w:spacing w:before="100" w:beforeAutospacing="1" w:after="100" w:afterAutospacing="1" w:line="240" w:lineRule="auto"/>
                                <w:jc w:val="both"/>
                                <w:rPr>
                                  <w:rFonts w:ascii="Verdana" w:hAnsi="Verdana"/>
                                  <w:sz w:val="19"/>
                                  <w:szCs w:val="19"/>
                                  <w:lang w:eastAsia="ru-RU"/>
                                </w:rPr>
                              </w:pPr>
                              <w:r w:rsidRPr="00C46963">
                                <w:rPr>
                                  <w:rFonts w:ascii="Verdana" w:hAnsi="Verdana"/>
                                  <w:sz w:val="19"/>
                                  <w:szCs w:val="19"/>
                                  <w:lang w:eastAsia="ru-RU"/>
                                </w:rPr>
                                <w:t>Со второго</w:t>
                              </w:r>
                              <w:r w:rsidRPr="00C46963">
                                <w:rPr>
                                  <w:rFonts w:ascii="Verdana" w:hAnsi="Verdana"/>
                                  <w:i/>
                                  <w:sz w:val="19"/>
                                  <w:szCs w:val="19"/>
                                  <w:lang w:eastAsia="ru-RU"/>
                                </w:rPr>
                                <w:t xml:space="preserve"> </w:t>
                              </w:r>
                              <w:r w:rsidRPr="00C46963">
                                <w:rPr>
                                  <w:rFonts w:ascii="Verdana" w:hAnsi="Verdana"/>
                                  <w:sz w:val="19"/>
                                  <w:szCs w:val="19"/>
                                  <w:lang w:eastAsia="ru-RU"/>
                                </w:rPr>
                                <w:t xml:space="preserve">по семнадцатый этажи секции </w:t>
                              </w:r>
                              <w:r>
                                <w:rPr>
                                  <w:rFonts w:ascii="Verdana" w:hAnsi="Verdana"/>
                                  <w:sz w:val="19"/>
                                  <w:szCs w:val="19"/>
                                  <w:lang w:eastAsia="ru-RU"/>
                                </w:rPr>
                                <w:t>4</w:t>
                              </w:r>
                              <w:r w:rsidRPr="00C46963">
                                <w:rPr>
                                  <w:rFonts w:ascii="Verdana" w:hAnsi="Verdana"/>
                                  <w:sz w:val="19"/>
                                  <w:szCs w:val="19"/>
                                  <w:lang w:eastAsia="ru-RU"/>
                                </w:rPr>
                                <w:t xml:space="preserve"> распложены квартиры.</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 xml:space="preserve">На верхнем техническом этаже секции 4 (теплом чердаке) размещена вентиляционная камера подпора воздуха и пространство теплого чердака. </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9B559D">
                                <w:rPr>
                                  <w:rFonts w:ascii="Verdana" w:hAnsi="Verdana"/>
                                  <w:sz w:val="19"/>
                                  <w:szCs w:val="19"/>
                                  <w:lang w:eastAsia="ru-RU"/>
                                </w:rPr>
                                <w:t xml:space="preserve">В подвальном этаже </w:t>
                              </w:r>
                              <w:r>
                                <w:rPr>
                                  <w:rFonts w:ascii="Verdana" w:hAnsi="Verdana"/>
                                  <w:sz w:val="19"/>
                                  <w:szCs w:val="19"/>
                                  <w:lang w:eastAsia="ru-RU"/>
                                </w:rPr>
                                <w:t xml:space="preserve"> секции 5 </w:t>
                              </w:r>
                              <w:r w:rsidRPr="009B559D">
                                <w:rPr>
                                  <w:rFonts w:ascii="Verdana" w:hAnsi="Verdana"/>
                                  <w:sz w:val="19"/>
                                  <w:szCs w:val="19"/>
                                  <w:lang w:eastAsia="ru-RU"/>
                                </w:rPr>
                                <w:t xml:space="preserve">расположены </w:t>
                              </w:r>
                              <w:r>
                                <w:rPr>
                                  <w:rFonts w:ascii="Verdana" w:hAnsi="Verdana"/>
                                  <w:sz w:val="19"/>
                                  <w:szCs w:val="19"/>
                                  <w:lang w:eastAsia="ru-RU"/>
                                </w:rPr>
                                <w:t>помещения жилого дома (316,8 кв.м): противопожарная насосная автостоянки (10,1 кв.м.), противопожарная насосная (4,4 кв.м), водомерный узел (15,5 кв.м.), насосная хоз.питьевая (11,4 кв.м),  венткамера(13,7 кв.м), кабельная (17,1 кв.м), техническое подполье (234,6 кв.м.)</w:t>
                              </w:r>
                              <w:r w:rsidRPr="009B559D">
                                <w:rPr>
                                  <w:rFonts w:ascii="Verdana" w:hAnsi="Verdana"/>
                                  <w:sz w:val="19"/>
                                  <w:szCs w:val="19"/>
                                  <w:lang w:eastAsia="ru-RU"/>
                                </w:rPr>
                                <w:t xml:space="preserve">. </w:t>
                              </w:r>
                            </w:p>
                            <w:p w:rsidR="004332D4" w:rsidRPr="00BC45FC" w:rsidRDefault="004332D4" w:rsidP="009C5A64">
                              <w:pPr>
                                <w:spacing w:before="100" w:beforeAutospacing="1" w:after="100" w:afterAutospacing="1" w:line="240" w:lineRule="auto"/>
                                <w:jc w:val="both"/>
                                <w:rPr>
                                  <w:rFonts w:ascii="Verdana" w:hAnsi="Verdana"/>
                                  <w:sz w:val="19"/>
                                  <w:szCs w:val="19"/>
                                  <w:lang w:eastAsia="ru-RU"/>
                                </w:rPr>
                              </w:pPr>
                              <w:r w:rsidRPr="00C46963">
                                <w:rPr>
                                  <w:rFonts w:ascii="Verdana" w:hAnsi="Verdana"/>
                                  <w:sz w:val="19"/>
                                  <w:szCs w:val="19"/>
                                  <w:lang w:eastAsia="ru-RU"/>
                                </w:rPr>
                                <w:t xml:space="preserve">На первом этаже  секции </w:t>
                              </w:r>
                              <w:r>
                                <w:rPr>
                                  <w:rFonts w:ascii="Verdana" w:hAnsi="Verdana"/>
                                  <w:sz w:val="19"/>
                                  <w:szCs w:val="19"/>
                                  <w:lang w:eastAsia="ru-RU"/>
                                </w:rPr>
                                <w:t>5</w:t>
                              </w:r>
                              <w:r w:rsidRPr="00C46963">
                                <w:rPr>
                                  <w:rFonts w:ascii="Verdana" w:hAnsi="Verdana"/>
                                  <w:sz w:val="19"/>
                                  <w:szCs w:val="19"/>
                                  <w:lang w:eastAsia="ru-RU"/>
                                </w:rPr>
                                <w:t xml:space="preserve"> расположены  помещения жилого дома (</w:t>
                              </w:r>
                              <w:r>
                                <w:rPr>
                                  <w:rFonts w:ascii="Verdana" w:hAnsi="Verdana"/>
                                  <w:sz w:val="19"/>
                                  <w:szCs w:val="19"/>
                                  <w:lang w:eastAsia="ru-RU"/>
                                </w:rPr>
                                <w:t>69,9</w:t>
                              </w:r>
                              <w:r w:rsidRPr="00C46963">
                                <w:rPr>
                                  <w:rFonts w:ascii="Verdana" w:hAnsi="Verdana"/>
                                  <w:sz w:val="19"/>
                                  <w:szCs w:val="19"/>
                                  <w:lang w:eastAsia="ru-RU"/>
                                </w:rPr>
                                <w:t xml:space="preserve"> кв.м): </w:t>
                              </w:r>
                              <w:r>
                                <w:rPr>
                                  <w:rFonts w:ascii="Verdana" w:hAnsi="Verdana"/>
                                  <w:sz w:val="19"/>
                                  <w:szCs w:val="19"/>
                                  <w:lang w:eastAsia="ru-RU"/>
                                </w:rPr>
                                <w:t>тамбур (3,0 кв.м), вестибюль с лифтовым холлом (15.2 кв.м), помещение консьержа (13,7 кв.м.), санузел (2,1 кв.м), помещение уборочного инвентаря (2,2 кв.м.), мусорокамера (5,8 кв.м.), лестница Л1 (12,4 кв.м),</w:t>
                              </w:r>
                              <w:r w:rsidRPr="00C46963">
                                <w:rPr>
                                  <w:rFonts w:ascii="Verdana" w:hAnsi="Verdana"/>
                                  <w:sz w:val="19"/>
                                  <w:szCs w:val="19"/>
                                  <w:lang w:eastAsia="ru-RU"/>
                                </w:rPr>
                                <w:t>электрощитовая (</w:t>
                              </w:r>
                              <w:r>
                                <w:rPr>
                                  <w:rFonts w:ascii="Verdana" w:hAnsi="Verdana"/>
                                  <w:sz w:val="19"/>
                                  <w:szCs w:val="19"/>
                                  <w:lang w:eastAsia="ru-RU"/>
                                </w:rPr>
                                <w:t>15,5</w:t>
                              </w:r>
                              <w:r w:rsidRPr="00C46963">
                                <w:rPr>
                                  <w:rFonts w:ascii="Verdana" w:hAnsi="Verdana"/>
                                  <w:sz w:val="19"/>
                                  <w:szCs w:val="19"/>
                                  <w:lang w:eastAsia="ru-RU"/>
                                </w:rPr>
                                <w:t xml:space="preserve"> кв.м); встроенно-пристроенные помещения: </w:t>
                              </w:r>
                              <w:r w:rsidRPr="00BC45FC">
                                <w:rPr>
                                  <w:rFonts w:ascii="Verdana" w:hAnsi="Verdana"/>
                                  <w:sz w:val="19"/>
                                  <w:szCs w:val="19"/>
                                  <w:lang w:eastAsia="ru-RU"/>
                                </w:rPr>
                                <w:t>офис №</w:t>
                              </w:r>
                              <w:r>
                                <w:rPr>
                                  <w:rFonts w:ascii="Verdana" w:hAnsi="Verdana"/>
                                  <w:sz w:val="19"/>
                                  <w:szCs w:val="19"/>
                                  <w:lang w:eastAsia="ru-RU"/>
                                </w:rPr>
                                <w:t>1</w:t>
                              </w:r>
                              <w:r w:rsidRPr="00BC45FC">
                                <w:rPr>
                                  <w:rFonts w:ascii="Verdana" w:hAnsi="Verdana"/>
                                  <w:sz w:val="19"/>
                                  <w:szCs w:val="19"/>
                                  <w:lang w:eastAsia="ru-RU"/>
                                </w:rPr>
                                <w:t xml:space="preserve"> (</w:t>
                              </w:r>
                              <w:r>
                                <w:rPr>
                                  <w:rFonts w:ascii="Verdana" w:hAnsi="Verdana"/>
                                  <w:sz w:val="19"/>
                                  <w:szCs w:val="19"/>
                                  <w:lang w:eastAsia="ru-RU"/>
                                </w:rPr>
                                <w:t>236,4</w:t>
                              </w:r>
                              <w:r w:rsidRPr="00BC45FC">
                                <w:rPr>
                                  <w:rFonts w:ascii="Verdana" w:hAnsi="Verdana"/>
                                  <w:sz w:val="19"/>
                                  <w:szCs w:val="19"/>
                                  <w:lang w:eastAsia="ru-RU"/>
                                </w:rPr>
                                <w:t xml:space="preserve"> кв.м): тамбур (</w:t>
                              </w:r>
                              <w:r>
                                <w:rPr>
                                  <w:rFonts w:ascii="Verdana" w:hAnsi="Verdana"/>
                                  <w:sz w:val="19"/>
                                  <w:szCs w:val="19"/>
                                  <w:lang w:eastAsia="ru-RU"/>
                                </w:rPr>
                                <w:t>2,9</w:t>
                              </w:r>
                              <w:r w:rsidRPr="00BC45FC">
                                <w:rPr>
                                  <w:rFonts w:ascii="Verdana" w:hAnsi="Verdana"/>
                                  <w:sz w:val="19"/>
                                  <w:szCs w:val="19"/>
                                  <w:lang w:eastAsia="ru-RU"/>
                                </w:rPr>
                                <w:t xml:space="preserve"> кв.м), офисное помещение (1</w:t>
                              </w:r>
                              <w:r>
                                <w:rPr>
                                  <w:rFonts w:ascii="Verdana" w:hAnsi="Verdana"/>
                                  <w:sz w:val="19"/>
                                  <w:szCs w:val="19"/>
                                  <w:lang w:eastAsia="ru-RU"/>
                                </w:rPr>
                                <w:t>9</w:t>
                              </w:r>
                              <w:r w:rsidRPr="00BC45FC">
                                <w:rPr>
                                  <w:rFonts w:ascii="Verdana" w:hAnsi="Verdana"/>
                                  <w:sz w:val="19"/>
                                  <w:szCs w:val="19"/>
                                  <w:lang w:eastAsia="ru-RU"/>
                                </w:rPr>
                                <w:t>,</w:t>
                              </w:r>
                              <w:r>
                                <w:rPr>
                                  <w:rFonts w:ascii="Verdana" w:hAnsi="Verdana"/>
                                  <w:sz w:val="19"/>
                                  <w:szCs w:val="19"/>
                                  <w:lang w:eastAsia="ru-RU"/>
                                </w:rPr>
                                <w:t>8</w:t>
                              </w:r>
                              <w:r w:rsidRPr="00BC45FC">
                                <w:rPr>
                                  <w:rFonts w:ascii="Verdana" w:hAnsi="Verdana"/>
                                  <w:sz w:val="19"/>
                                  <w:szCs w:val="19"/>
                                  <w:lang w:eastAsia="ru-RU"/>
                                </w:rPr>
                                <w:t xml:space="preserve"> кв.м), офисное помещение (</w:t>
                              </w:r>
                              <w:r>
                                <w:rPr>
                                  <w:rFonts w:ascii="Verdana" w:hAnsi="Verdana"/>
                                  <w:sz w:val="19"/>
                                  <w:szCs w:val="19"/>
                                  <w:lang w:eastAsia="ru-RU"/>
                                </w:rPr>
                                <w:t>23,8</w:t>
                              </w:r>
                              <w:r w:rsidRPr="00BC45FC">
                                <w:rPr>
                                  <w:rFonts w:ascii="Verdana" w:hAnsi="Verdana"/>
                                  <w:sz w:val="19"/>
                                  <w:szCs w:val="19"/>
                                  <w:lang w:eastAsia="ru-RU"/>
                                </w:rPr>
                                <w:t xml:space="preserve"> кв.м), офисное помещение (</w:t>
                              </w:r>
                              <w:r>
                                <w:rPr>
                                  <w:rFonts w:ascii="Verdana" w:hAnsi="Verdana"/>
                                  <w:sz w:val="19"/>
                                  <w:szCs w:val="19"/>
                                  <w:lang w:eastAsia="ru-RU"/>
                                </w:rPr>
                                <w:t>27,9</w:t>
                              </w:r>
                              <w:r w:rsidRPr="00BC45FC">
                                <w:rPr>
                                  <w:rFonts w:ascii="Verdana" w:hAnsi="Verdana"/>
                                  <w:sz w:val="19"/>
                                  <w:szCs w:val="19"/>
                                  <w:lang w:eastAsia="ru-RU"/>
                                </w:rPr>
                                <w:t xml:space="preserve"> кв.м), санузел (3,</w:t>
                              </w:r>
                              <w:r>
                                <w:rPr>
                                  <w:rFonts w:ascii="Verdana" w:hAnsi="Verdana"/>
                                  <w:sz w:val="19"/>
                                  <w:szCs w:val="19"/>
                                  <w:lang w:eastAsia="ru-RU"/>
                                </w:rPr>
                                <w:t>4</w:t>
                              </w:r>
                              <w:r w:rsidRPr="00BC45FC">
                                <w:rPr>
                                  <w:rFonts w:ascii="Verdana" w:hAnsi="Verdana"/>
                                  <w:sz w:val="19"/>
                                  <w:szCs w:val="19"/>
                                  <w:lang w:eastAsia="ru-RU"/>
                                </w:rPr>
                                <w:t xml:space="preserve"> кв.м)</w:t>
                              </w:r>
                              <w:r>
                                <w:rPr>
                                  <w:rFonts w:ascii="Verdana" w:hAnsi="Verdana"/>
                                  <w:sz w:val="19"/>
                                  <w:szCs w:val="19"/>
                                  <w:lang w:eastAsia="ru-RU"/>
                                </w:rPr>
                                <w:t>, комната персонала (27,9 кв.м), коридор (35,4 кв.м), комната персонала (32,8 кв.м), санузел (3,7кв.м), помещение уборочного инвентаря (3,7 кв.м), офисное помещение (30,1 кв.м), холл (11,9 кв.м), кладовая (8,8 кв.м), техническое помещение (4,3 кв.м)</w:t>
                              </w:r>
                              <w:r w:rsidRPr="00BC45FC">
                                <w:rPr>
                                  <w:rFonts w:ascii="Verdana" w:hAnsi="Verdana"/>
                                  <w:sz w:val="19"/>
                                  <w:szCs w:val="19"/>
                                  <w:lang w:eastAsia="ru-RU"/>
                                </w:rPr>
                                <w:t xml:space="preserve">; </w:t>
                              </w:r>
                            </w:p>
                            <w:p w:rsidR="004332D4" w:rsidRPr="00C46963" w:rsidRDefault="004332D4" w:rsidP="009C5A64">
                              <w:pPr>
                                <w:spacing w:before="100" w:beforeAutospacing="1" w:after="100" w:afterAutospacing="1" w:line="240" w:lineRule="auto"/>
                                <w:jc w:val="both"/>
                                <w:rPr>
                                  <w:rFonts w:ascii="Verdana" w:hAnsi="Verdana"/>
                                  <w:sz w:val="19"/>
                                  <w:szCs w:val="19"/>
                                  <w:lang w:eastAsia="ru-RU"/>
                                </w:rPr>
                              </w:pPr>
                              <w:r w:rsidRPr="00C46963">
                                <w:rPr>
                                  <w:rFonts w:ascii="Verdana" w:hAnsi="Verdana"/>
                                  <w:sz w:val="19"/>
                                  <w:szCs w:val="19"/>
                                  <w:lang w:eastAsia="ru-RU"/>
                                </w:rPr>
                                <w:t>Со второго</w:t>
                              </w:r>
                              <w:r w:rsidRPr="00C46963">
                                <w:rPr>
                                  <w:rFonts w:ascii="Verdana" w:hAnsi="Verdana"/>
                                  <w:i/>
                                  <w:sz w:val="19"/>
                                  <w:szCs w:val="19"/>
                                  <w:lang w:eastAsia="ru-RU"/>
                                </w:rPr>
                                <w:t xml:space="preserve"> </w:t>
                              </w:r>
                              <w:r w:rsidRPr="00C46963">
                                <w:rPr>
                                  <w:rFonts w:ascii="Verdana" w:hAnsi="Verdana"/>
                                  <w:sz w:val="19"/>
                                  <w:szCs w:val="19"/>
                                  <w:lang w:eastAsia="ru-RU"/>
                                </w:rPr>
                                <w:t xml:space="preserve">по </w:t>
                              </w:r>
                              <w:r>
                                <w:rPr>
                                  <w:rFonts w:ascii="Verdana" w:hAnsi="Verdana"/>
                                  <w:sz w:val="19"/>
                                  <w:szCs w:val="19"/>
                                  <w:lang w:eastAsia="ru-RU"/>
                                </w:rPr>
                                <w:t>одиннадцатый</w:t>
                              </w:r>
                              <w:r w:rsidRPr="00C46963">
                                <w:rPr>
                                  <w:rFonts w:ascii="Verdana" w:hAnsi="Verdana"/>
                                  <w:sz w:val="19"/>
                                  <w:szCs w:val="19"/>
                                  <w:lang w:eastAsia="ru-RU"/>
                                </w:rPr>
                                <w:t xml:space="preserve"> этажи секции </w:t>
                              </w:r>
                              <w:r>
                                <w:rPr>
                                  <w:rFonts w:ascii="Verdana" w:hAnsi="Verdana"/>
                                  <w:sz w:val="19"/>
                                  <w:szCs w:val="19"/>
                                  <w:lang w:eastAsia="ru-RU"/>
                                </w:rPr>
                                <w:t>5</w:t>
                              </w:r>
                              <w:r w:rsidRPr="00C46963">
                                <w:rPr>
                                  <w:rFonts w:ascii="Verdana" w:hAnsi="Verdana"/>
                                  <w:sz w:val="19"/>
                                  <w:szCs w:val="19"/>
                                  <w:lang w:eastAsia="ru-RU"/>
                                </w:rPr>
                                <w:t xml:space="preserve"> распложены квартиры.</w:t>
                              </w:r>
                            </w:p>
                            <w:p w:rsidR="004332D4" w:rsidRPr="00064A28" w:rsidRDefault="004332D4" w:rsidP="009C5A64">
                              <w:pPr>
                                <w:spacing w:before="100" w:beforeAutospacing="1" w:after="100" w:afterAutospacing="1" w:line="240" w:lineRule="auto"/>
                                <w:jc w:val="both"/>
                                <w:rPr>
                                  <w:rFonts w:ascii="Verdana" w:hAnsi="Verdana"/>
                                  <w:sz w:val="19"/>
                                  <w:szCs w:val="19"/>
                                  <w:lang w:eastAsia="ru-RU"/>
                                </w:rPr>
                              </w:pPr>
                              <w:r w:rsidRPr="00064A28">
                                <w:rPr>
                                  <w:rFonts w:ascii="Verdana" w:hAnsi="Verdana"/>
                                  <w:sz w:val="19"/>
                                  <w:szCs w:val="19"/>
                                  <w:lang w:eastAsia="ru-RU"/>
                                </w:rPr>
                                <w:t xml:space="preserve">На верхнем техническом этаже секции 5 (теплом чердаке) размещена вентиляционная камера подпора воздуха  и пространство теплого чердака. </w:t>
                              </w:r>
                            </w:p>
                            <w:p w:rsidR="004332D4"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 xml:space="preserve">17.  </w:t>
                              </w:r>
                              <w:r w:rsidRPr="00FD06C0">
                                <w:rPr>
                                  <w:rFonts w:ascii="Verdana" w:hAnsi="Verdana"/>
                                  <w:b/>
                                  <w:sz w:val="19"/>
                                  <w:szCs w:val="19"/>
                                  <w:lang w:eastAsia="ru-RU"/>
                                </w:rPr>
                                <w:t>Функциональное назначение нежилых помещений в многоквартирном доме, не входящих в состав общего имущества в доме</w:t>
                              </w:r>
                              <w:r>
                                <w:rPr>
                                  <w:rFonts w:ascii="Verdana" w:hAnsi="Verdana"/>
                                  <w:sz w:val="19"/>
                                  <w:szCs w:val="19"/>
                                  <w:lang w:eastAsia="ru-RU"/>
                                </w:rPr>
                                <w:t xml:space="preserve">: встроено-пристроенные помещения, пристроенный паркинг. </w:t>
                              </w:r>
                            </w:p>
                            <w:p w:rsidR="004332D4" w:rsidRPr="00026616" w:rsidRDefault="004332D4" w:rsidP="009C5A64">
                              <w:pPr>
                                <w:spacing w:before="100" w:beforeAutospacing="1" w:after="100" w:afterAutospacing="1" w:line="240" w:lineRule="auto"/>
                                <w:jc w:val="both"/>
                                <w:rPr>
                                  <w:rFonts w:ascii="Verdana" w:hAnsi="Verdana"/>
                                  <w:sz w:val="19"/>
                                  <w:szCs w:val="19"/>
                                  <w:lang w:eastAsia="ru-RU"/>
                                </w:rPr>
                              </w:pPr>
                              <w:r w:rsidRPr="00026616">
                                <w:rPr>
                                  <w:rFonts w:ascii="Verdana" w:hAnsi="Verdana"/>
                                  <w:sz w:val="19"/>
                                  <w:szCs w:val="19"/>
                                  <w:lang w:eastAsia="ru-RU"/>
                                </w:rPr>
                                <w:t>1</w:t>
                              </w:r>
                              <w:r>
                                <w:rPr>
                                  <w:rFonts w:ascii="Verdana" w:hAnsi="Verdana"/>
                                  <w:sz w:val="19"/>
                                  <w:szCs w:val="19"/>
                                  <w:lang w:eastAsia="ru-RU"/>
                                </w:rPr>
                                <w:t>8</w:t>
                              </w:r>
                              <w:r w:rsidRPr="00026616">
                                <w:rPr>
                                  <w:rFonts w:ascii="Verdana" w:hAnsi="Verdana"/>
                                  <w:sz w:val="19"/>
                                  <w:szCs w:val="19"/>
                                  <w:lang w:eastAsia="ru-RU"/>
                                </w:rPr>
                                <w:t>.</w:t>
                              </w:r>
                              <w:r w:rsidRPr="0099083B">
                                <w:rPr>
                                  <w:rFonts w:ascii="Verdana" w:hAnsi="Verdana"/>
                                  <w:i/>
                                  <w:sz w:val="19"/>
                                  <w:szCs w:val="19"/>
                                  <w:lang w:eastAsia="ru-RU"/>
                                </w:rPr>
                                <w:t xml:space="preserve"> </w:t>
                              </w:r>
                              <w:r w:rsidRPr="00FD06C0">
                                <w:rPr>
                                  <w:rFonts w:ascii="Verdana" w:hAnsi="Verdana"/>
                                  <w:b/>
                                  <w:sz w:val="19"/>
                                  <w:szCs w:val="19"/>
                                  <w:lang w:eastAsia="ru-RU"/>
                                </w:rPr>
                                <w:t>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Pr>
                                  <w:rFonts w:ascii="Verdana" w:hAnsi="Verdana"/>
                                  <w:b/>
                                  <w:sz w:val="19"/>
                                  <w:szCs w:val="19"/>
                                  <w:lang w:eastAsia="ru-RU"/>
                                </w:rPr>
                                <w:t>:</w:t>
                              </w:r>
                              <w:r w:rsidRPr="00026616">
                                <w:rPr>
                                  <w:rFonts w:ascii="Verdana" w:hAnsi="Verdana"/>
                                  <w:sz w:val="19"/>
                                  <w:szCs w:val="19"/>
                                  <w:lang w:eastAsia="ru-RU"/>
                                </w:rPr>
                                <w:t xml:space="preserve"> </w:t>
                              </w:r>
                              <w:r w:rsidRPr="00026616">
                                <w:rPr>
                                  <w:rFonts w:ascii="Verdana" w:hAnsi="Verdana"/>
                                  <w:sz w:val="19"/>
                                  <w:szCs w:val="19"/>
                                  <w:lang w:eastAsia="ru-RU"/>
                                </w:rPr>
                                <w:br/>
                                <w:t>1</w:t>
                              </w:r>
                              <w:r>
                                <w:rPr>
                                  <w:rFonts w:ascii="Verdana" w:hAnsi="Verdana"/>
                                  <w:sz w:val="19"/>
                                  <w:szCs w:val="19"/>
                                  <w:lang w:eastAsia="ru-RU"/>
                                </w:rPr>
                                <w:t>8</w:t>
                              </w:r>
                              <w:r w:rsidRPr="00026616">
                                <w:rPr>
                                  <w:rFonts w:ascii="Verdana" w:hAnsi="Verdana"/>
                                  <w:sz w:val="19"/>
                                  <w:szCs w:val="19"/>
                                  <w:lang w:eastAsia="ru-RU"/>
                                </w:rPr>
                                <w:t>.1. Лестниц</w:t>
                              </w:r>
                              <w:r>
                                <w:rPr>
                                  <w:rFonts w:ascii="Verdana" w:hAnsi="Verdana"/>
                                  <w:sz w:val="19"/>
                                  <w:szCs w:val="19"/>
                                  <w:lang w:eastAsia="ru-RU"/>
                                </w:rPr>
                                <w:t>а</w:t>
                              </w:r>
                              <w:r w:rsidRPr="00026616">
                                <w:rPr>
                                  <w:rFonts w:ascii="Verdana" w:hAnsi="Verdana"/>
                                  <w:sz w:val="19"/>
                                  <w:szCs w:val="19"/>
                                  <w:lang w:eastAsia="ru-RU"/>
                                </w:rPr>
                                <w:t xml:space="preserve">; </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026616">
                                <w:rPr>
                                  <w:rFonts w:ascii="Verdana" w:hAnsi="Verdana"/>
                                  <w:sz w:val="19"/>
                                  <w:szCs w:val="19"/>
                                  <w:lang w:eastAsia="ru-RU"/>
                                </w:rPr>
                                <w:t>1</w:t>
                              </w:r>
                              <w:r>
                                <w:rPr>
                                  <w:rFonts w:ascii="Verdana" w:hAnsi="Verdana"/>
                                  <w:sz w:val="19"/>
                                  <w:szCs w:val="19"/>
                                  <w:lang w:eastAsia="ru-RU"/>
                                </w:rPr>
                                <w:t>8</w:t>
                              </w:r>
                              <w:r w:rsidRPr="00026616">
                                <w:rPr>
                                  <w:rFonts w:ascii="Verdana" w:hAnsi="Verdana"/>
                                  <w:sz w:val="19"/>
                                  <w:szCs w:val="19"/>
                                  <w:lang w:eastAsia="ru-RU"/>
                                </w:rPr>
                                <w:t xml:space="preserve">.2. </w:t>
                              </w:r>
                              <w:r>
                                <w:rPr>
                                  <w:rFonts w:ascii="Verdana" w:hAnsi="Verdana"/>
                                  <w:sz w:val="19"/>
                                  <w:szCs w:val="19"/>
                                  <w:lang w:eastAsia="ru-RU"/>
                                </w:rPr>
                                <w:t>Холл, лифтовой холл</w:t>
                              </w:r>
                              <w:r w:rsidRPr="00026616">
                                <w:rPr>
                                  <w:rFonts w:ascii="Verdana" w:hAnsi="Verdana"/>
                                  <w:sz w:val="19"/>
                                  <w:szCs w:val="19"/>
                                  <w:lang w:eastAsia="ru-RU"/>
                                </w:rPr>
                                <w:t xml:space="preserve">; </w:t>
                              </w:r>
                            </w:p>
                            <w:p w:rsidR="004332D4" w:rsidRPr="008B3D30" w:rsidRDefault="004332D4" w:rsidP="009C5A64">
                              <w:pPr>
                                <w:spacing w:before="100" w:beforeAutospacing="1" w:after="100" w:afterAutospacing="1" w:line="240" w:lineRule="auto"/>
                                <w:jc w:val="both"/>
                                <w:rPr>
                                  <w:rFonts w:ascii="Verdana" w:hAnsi="Verdana"/>
                                  <w:sz w:val="19"/>
                                  <w:szCs w:val="19"/>
                                  <w:lang w:eastAsia="ru-RU"/>
                                </w:rPr>
                              </w:pPr>
                              <w:r w:rsidRPr="00A93BE9">
                                <w:rPr>
                                  <w:rFonts w:ascii="Verdana" w:hAnsi="Verdana"/>
                                  <w:sz w:val="19"/>
                                  <w:szCs w:val="19"/>
                                  <w:lang w:eastAsia="ru-RU"/>
                                </w:rPr>
                                <w:t xml:space="preserve">18.3. Вспомогательные (технические) площади, обеспечивающие эксплуатацию здания –  </w:t>
                              </w:r>
                              <w:r>
                                <w:rPr>
                                  <w:rFonts w:ascii="Verdana" w:hAnsi="Verdana"/>
                                  <w:sz w:val="19"/>
                                  <w:szCs w:val="19"/>
                                  <w:lang w:eastAsia="ru-RU"/>
                                </w:rPr>
                                <w:t xml:space="preserve"> </w:t>
                              </w:r>
                              <w:r w:rsidRPr="00A93BE9">
                                <w:rPr>
                                  <w:rFonts w:ascii="Verdana" w:hAnsi="Verdana"/>
                                  <w:sz w:val="19"/>
                                  <w:szCs w:val="19"/>
                                  <w:lang w:eastAsia="ru-RU"/>
                                </w:rPr>
                                <w:t>насосн</w:t>
                              </w:r>
                              <w:r>
                                <w:rPr>
                                  <w:rFonts w:ascii="Verdana" w:hAnsi="Verdana"/>
                                  <w:sz w:val="19"/>
                                  <w:szCs w:val="19"/>
                                  <w:lang w:eastAsia="ru-RU"/>
                                </w:rPr>
                                <w:t>ая</w:t>
                              </w:r>
                              <w:r w:rsidRPr="00A93BE9">
                                <w:rPr>
                                  <w:rFonts w:ascii="Verdana" w:hAnsi="Verdana"/>
                                  <w:sz w:val="19"/>
                                  <w:szCs w:val="19"/>
                                  <w:lang w:eastAsia="ru-RU"/>
                                </w:rPr>
                                <w:t>, водомерный узел, венткамеры, лифтовая шахта, технический этаж и пр.;</w:t>
                              </w:r>
                              <w:r w:rsidRPr="00A93BE9">
                                <w:rPr>
                                  <w:rFonts w:ascii="Verdana" w:hAnsi="Verdana"/>
                                  <w:sz w:val="19"/>
                                  <w:szCs w:val="19"/>
                                  <w:lang w:eastAsia="ru-RU"/>
                                </w:rPr>
                                <w:br/>
                                <w:t>18.4. Внутридомовые системы и оборудование, обеспечивающие эксплуатацию здания: системы отопления, ВиК, электроосвещение, сети связи и телекоммуникаций, лифт и пр.;</w:t>
                              </w:r>
                              <w:r w:rsidRPr="00A93BE9">
                                <w:rPr>
                                  <w:rFonts w:ascii="Verdana" w:hAnsi="Verdana"/>
                                  <w:sz w:val="19"/>
                                  <w:szCs w:val="19"/>
                                  <w:lang w:eastAsia="ru-RU"/>
                                </w:rPr>
                                <w:br/>
                                <w:t>18.5. Внутриплощадочные инженерные сети и инженерные объекты (или части объектов), обеспечивающие 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4332D4" w:rsidRPr="00B46C88" w:rsidRDefault="004332D4" w:rsidP="009C5A64">
                              <w:pPr>
                                <w:spacing w:before="100" w:beforeAutospacing="1" w:after="240" w:line="240" w:lineRule="auto"/>
                                <w:jc w:val="both"/>
                                <w:rPr>
                                  <w:rFonts w:ascii="Verdana" w:hAnsi="Verdana"/>
                                  <w:sz w:val="19"/>
                                  <w:szCs w:val="19"/>
                                  <w:lang w:eastAsia="ru-RU"/>
                                </w:rPr>
                              </w:pPr>
                              <w:r w:rsidRPr="00B46C88">
                                <w:rPr>
                                  <w:rFonts w:ascii="Verdana" w:hAnsi="Verdana"/>
                                  <w:sz w:val="19"/>
                                  <w:szCs w:val="19"/>
                                  <w:lang w:eastAsia="ru-RU"/>
                                </w:rPr>
                                <w:t>1</w:t>
                              </w:r>
                              <w:r>
                                <w:rPr>
                                  <w:rFonts w:ascii="Verdana" w:hAnsi="Verdana"/>
                                  <w:sz w:val="19"/>
                                  <w:szCs w:val="19"/>
                                  <w:lang w:eastAsia="ru-RU"/>
                                </w:rPr>
                                <w:t>9</w:t>
                              </w:r>
                              <w:r w:rsidRPr="00B46C88">
                                <w:rPr>
                                  <w:rFonts w:ascii="Verdana" w:hAnsi="Verdana"/>
                                  <w:sz w:val="19"/>
                                  <w:szCs w:val="19"/>
                                  <w:lang w:eastAsia="ru-RU"/>
                                </w:rPr>
                                <w:t xml:space="preserve">. </w:t>
                              </w:r>
                              <w:r w:rsidRPr="00FD06C0">
                                <w:rPr>
                                  <w:rFonts w:ascii="Verdana" w:hAnsi="Verdana"/>
                                  <w:b/>
                                  <w:sz w:val="19"/>
                                  <w:szCs w:val="19"/>
                                  <w:lang w:eastAsia="ru-RU"/>
                                </w:rPr>
                                <w:t>Предполагаемый срок получения разрешения на ввод в эксплуатацию строящегося многоквартирного дома:</w:t>
                              </w:r>
                              <w:r w:rsidRPr="00B46C88">
                                <w:rPr>
                                  <w:rFonts w:ascii="Verdana" w:hAnsi="Verdana"/>
                                  <w:sz w:val="19"/>
                                  <w:szCs w:val="19"/>
                                  <w:lang w:eastAsia="ru-RU"/>
                                </w:rPr>
                                <w:t xml:space="preserve"> </w:t>
                              </w:r>
                            </w:p>
                            <w:p w:rsidR="004332D4" w:rsidRPr="0082647C" w:rsidRDefault="004332D4" w:rsidP="009C5A64">
                              <w:pPr>
                                <w:spacing w:before="100" w:beforeAutospacing="1" w:after="100" w:afterAutospacing="1" w:line="240" w:lineRule="auto"/>
                                <w:jc w:val="both"/>
                                <w:rPr>
                                  <w:rFonts w:ascii="Verdana" w:hAnsi="Verdana"/>
                                  <w:color w:val="FF0000"/>
                                  <w:sz w:val="19"/>
                                  <w:szCs w:val="19"/>
                                  <w:lang w:eastAsia="ru-RU"/>
                                </w:rPr>
                              </w:pPr>
                              <w:r w:rsidRPr="000E7D9D">
                                <w:rPr>
                                  <w:rFonts w:ascii="Verdana" w:hAnsi="Verdana"/>
                                  <w:sz w:val="19"/>
                                  <w:szCs w:val="19"/>
                                  <w:lang w:val="en-US" w:eastAsia="ru-RU"/>
                                </w:rPr>
                                <w:t>IV</w:t>
                              </w:r>
                              <w:r w:rsidRPr="000E7D9D">
                                <w:t xml:space="preserve">  квартал 2015 года</w:t>
                              </w:r>
                              <w:r w:rsidRPr="0082647C">
                                <w:rPr>
                                  <w:rFonts w:ascii="Verdana" w:hAnsi="Verdana"/>
                                  <w:color w:val="FF0000"/>
                                  <w:sz w:val="19"/>
                                  <w:szCs w:val="19"/>
                                  <w:lang w:eastAsia="ru-RU"/>
                                </w:rPr>
                                <w:t>.</w:t>
                              </w:r>
                            </w:p>
                            <w:p w:rsidR="004332D4"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20</w:t>
                              </w:r>
                              <w:r w:rsidRPr="00B46C88">
                                <w:rPr>
                                  <w:rFonts w:ascii="Verdana" w:hAnsi="Verdana"/>
                                  <w:sz w:val="19"/>
                                  <w:szCs w:val="19"/>
                                  <w:lang w:eastAsia="ru-RU"/>
                                </w:rPr>
                                <w:t xml:space="preserve">. </w:t>
                              </w:r>
                              <w:r w:rsidRPr="00FD06C0">
                                <w:rPr>
                                  <w:rFonts w:ascii="Verdana" w:hAnsi="Verdana"/>
                                  <w:b/>
                                  <w:sz w:val="19"/>
                                  <w:szCs w:val="19"/>
                                  <w:lang w:eastAsia="ru-RU"/>
                                </w:rPr>
                                <w:t>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r w:rsidRPr="00B46C88">
                                <w:rPr>
                                  <w:rFonts w:ascii="Verdana" w:hAnsi="Verdana"/>
                                  <w:sz w:val="19"/>
                                  <w:szCs w:val="19"/>
                                  <w:lang w:eastAsia="ru-RU"/>
                                </w:rPr>
                                <w:t>:</w:t>
                              </w:r>
                            </w:p>
                            <w:p w:rsidR="004332D4" w:rsidRPr="00C96621" w:rsidRDefault="004332D4" w:rsidP="009C5A64">
                              <w:pPr>
                                <w:spacing w:before="100" w:beforeAutospacing="1" w:after="100" w:afterAutospacing="1" w:line="240" w:lineRule="auto"/>
                                <w:jc w:val="both"/>
                                <w:rPr>
                                  <w:rFonts w:ascii="Verdana" w:hAnsi="Verdana"/>
                                  <w:color w:val="000000"/>
                                  <w:sz w:val="19"/>
                                  <w:szCs w:val="19"/>
                                  <w:lang w:eastAsia="ru-RU"/>
                                </w:rPr>
                              </w:pPr>
                              <w:r w:rsidRPr="00C96621">
                                <w:rPr>
                                  <w:rFonts w:ascii="Verdana" w:hAnsi="Verdana"/>
                                  <w:color w:val="000000"/>
                                  <w:sz w:val="19"/>
                                  <w:szCs w:val="19"/>
                                  <w:lang w:eastAsia="ru-RU"/>
                                </w:rPr>
                                <w:t>Застройщик - ООО &lt;Норманн-Юг&gt;;</w:t>
                              </w:r>
                            </w:p>
                            <w:p w:rsidR="004332D4" w:rsidRPr="000E7D9D" w:rsidRDefault="004332D4" w:rsidP="009C5A64">
                              <w:pPr>
                                <w:spacing w:before="100" w:beforeAutospacing="1" w:after="100" w:afterAutospacing="1" w:line="240" w:lineRule="auto"/>
                                <w:jc w:val="both"/>
                                <w:rPr>
                                  <w:rFonts w:ascii="Verdana" w:hAnsi="Verdana"/>
                                  <w:sz w:val="19"/>
                                  <w:szCs w:val="19"/>
                                  <w:lang w:eastAsia="ru-RU"/>
                                </w:rPr>
                              </w:pPr>
                              <w:r w:rsidRPr="000E7D9D">
                                <w:rPr>
                                  <w:rFonts w:ascii="Verdana" w:hAnsi="Verdana"/>
                                  <w:sz w:val="19"/>
                                  <w:szCs w:val="19"/>
                                  <w:lang w:eastAsia="ru-RU"/>
                                </w:rPr>
                                <w:t xml:space="preserve">Заказчик -  ООО &lt;Норманн-Заказчик&gt;; </w:t>
                              </w:r>
                            </w:p>
                            <w:p w:rsidR="004332D4" w:rsidRPr="000E7D9D" w:rsidRDefault="004332D4" w:rsidP="009C5A64">
                              <w:pPr>
                                <w:spacing w:before="100" w:beforeAutospacing="1" w:after="100" w:afterAutospacing="1" w:line="240" w:lineRule="auto"/>
                                <w:jc w:val="both"/>
                                <w:rPr>
                                  <w:rFonts w:ascii="Verdana" w:hAnsi="Verdana"/>
                                  <w:sz w:val="19"/>
                                  <w:szCs w:val="19"/>
                                  <w:lang w:eastAsia="ru-RU"/>
                                </w:rPr>
                              </w:pPr>
                              <w:r w:rsidRPr="000E7D9D">
                                <w:rPr>
                                  <w:rFonts w:ascii="Verdana" w:hAnsi="Verdana"/>
                                  <w:sz w:val="19"/>
                                  <w:szCs w:val="19"/>
                                  <w:lang w:eastAsia="ru-RU"/>
                                </w:rPr>
                                <w:t xml:space="preserve">Проектировщик - ООО &lt;Студия М4&gt;; </w:t>
                              </w:r>
                            </w:p>
                            <w:p w:rsidR="004332D4" w:rsidRPr="000E7D9D" w:rsidRDefault="004332D4" w:rsidP="009C5A64">
                              <w:pPr>
                                <w:spacing w:before="100" w:beforeAutospacing="1" w:after="100" w:afterAutospacing="1" w:line="240" w:lineRule="auto"/>
                                <w:jc w:val="both"/>
                                <w:rPr>
                                  <w:rFonts w:ascii="Verdana" w:hAnsi="Verdana"/>
                                  <w:sz w:val="19"/>
                                  <w:szCs w:val="19"/>
                                  <w:lang w:eastAsia="ru-RU"/>
                                </w:rPr>
                              </w:pPr>
                              <w:r w:rsidRPr="000E7D9D">
                                <w:rPr>
                                  <w:rFonts w:ascii="Verdana" w:hAnsi="Verdana"/>
                                  <w:sz w:val="19"/>
                                  <w:szCs w:val="19"/>
                                  <w:lang w:eastAsia="ru-RU"/>
                                </w:rPr>
                                <w:t xml:space="preserve">Генеральный подрядчик - ООО &lt;Норманн-Строй&gt;; </w:t>
                              </w:r>
                            </w:p>
                            <w:p w:rsidR="004332D4"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Pr>
                                  <w:rFonts w:ascii="Verdana" w:hAnsi="Verdana"/>
                                  <w:sz w:val="19"/>
                                  <w:szCs w:val="19"/>
                                  <w:lang w:eastAsia="ru-RU"/>
                                </w:rPr>
                                <w:t>плуатации многоквартирного дома;</w:t>
                              </w:r>
                            </w:p>
                            <w:p w:rsidR="004332D4"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 xml:space="preserve">Администрация </w:t>
                              </w:r>
                              <w:r w:rsidRPr="00B46C88">
                                <w:rPr>
                                  <w:rFonts w:ascii="Verdana" w:hAnsi="Verdana"/>
                                  <w:sz w:val="19"/>
                                  <w:szCs w:val="19"/>
                                  <w:lang w:eastAsia="ru-RU"/>
                                </w:rPr>
                                <w:t xml:space="preserve"> </w:t>
                              </w:r>
                              <w:r>
                                <w:rPr>
                                  <w:rFonts w:ascii="Verdana" w:hAnsi="Verdana"/>
                                  <w:sz w:val="19"/>
                                  <w:szCs w:val="19"/>
                                  <w:lang w:eastAsia="ru-RU"/>
                                </w:rPr>
                                <w:t>Колпинского</w:t>
                              </w:r>
                              <w:r w:rsidRPr="00B46C88">
                                <w:rPr>
                                  <w:rFonts w:ascii="Verdana" w:hAnsi="Verdana"/>
                                  <w:sz w:val="19"/>
                                  <w:szCs w:val="19"/>
                                  <w:lang w:eastAsia="ru-RU"/>
                                </w:rPr>
                                <w:t xml:space="preserve"> </w:t>
                              </w:r>
                              <w:r>
                                <w:rPr>
                                  <w:rFonts w:ascii="Verdana" w:hAnsi="Verdana"/>
                                  <w:sz w:val="19"/>
                                  <w:szCs w:val="19"/>
                                  <w:lang w:eastAsia="ru-RU"/>
                                </w:rPr>
                                <w:t xml:space="preserve"> района Санкт-Петербурга;</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Служба государственного строительного надзора Санкт-Петербурга</w:t>
                              </w:r>
                              <w:r>
                                <w:rPr>
                                  <w:rFonts w:ascii="Verdana" w:hAnsi="Verdana"/>
                                  <w:sz w:val="19"/>
                                  <w:szCs w:val="19"/>
                                  <w:lang w:eastAsia="ru-RU"/>
                                </w:rPr>
                                <w:t>.</w:t>
                              </w:r>
                              <w:r w:rsidRPr="00B46C88">
                                <w:rPr>
                                  <w:rFonts w:ascii="Verdana" w:hAnsi="Verdana"/>
                                  <w:sz w:val="19"/>
                                  <w:szCs w:val="19"/>
                                  <w:lang w:eastAsia="ru-RU"/>
                                </w:rPr>
                                <w:br/>
                              </w:r>
                              <w:r w:rsidRPr="00B46C88">
                                <w:rPr>
                                  <w:rFonts w:ascii="Verdana" w:hAnsi="Verdana"/>
                                  <w:sz w:val="19"/>
                                  <w:szCs w:val="19"/>
                                  <w:lang w:eastAsia="ru-RU"/>
                                </w:rPr>
                                <w:br/>
                              </w:r>
                              <w:r>
                                <w:rPr>
                                  <w:rFonts w:ascii="Verdana" w:hAnsi="Verdana"/>
                                  <w:sz w:val="19"/>
                                  <w:szCs w:val="19"/>
                                  <w:lang w:eastAsia="ru-RU"/>
                                </w:rPr>
                                <w:t>21</w:t>
                              </w:r>
                              <w:r w:rsidRPr="00B46C88">
                                <w:rPr>
                                  <w:rFonts w:ascii="Verdana" w:hAnsi="Verdana"/>
                                  <w:sz w:val="19"/>
                                  <w:szCs w:val="19"/>
                                  <w:lang w:eastAsia="ru-RU"/>
                                </w:rPr>
                                <w:t xml:space="preserve">. </w:t>
                              </w:r>
                              <w:r w:rsidRPr="00DD0F82">
                                <w:rPr>
                                  <w:rFonts w:ascii="Verdana" w:hAnsi="Verdana"/>
                                  <w:b/>
                                  <w:sz w:val="19"/>
                                  <w:szCs w:val="19"/>
                                  <w:lang w:eastAsia="ru-RU"/>
                                </w:rPr>
                                <w:t>Возможные финансовые и прочие риски при осуществлении проекта строительства</w:t>
                              </w:r>
                              <w:r w:rsidRPr="00B46C88">
                                <w:rPr>
                                  <w:rFonts w:ascii="Verdana" w:hAnsi="Verdana"/>
                                  <w:sz w:val="19"/>
                                  <w:szCs w:val="19"/>
                                  <w:lang w:eastAsia="ru-RU"/>
                                </w:rPr>
                                <w:t xml:space="preserve">: </w:t>
                              </w:r>
                              <w:r w:rsidRPr="00B46C88">
                                <w:rPr>
                                  <w:rFonts w:ascii="Verdana" w:hAnsi="Verdana"/>
                                  <w:sz w:val="19"/>
                                  <w:szCs w:val="19"/>
                                  <w:lang w:eastAsia="ru-RU"/>
                                </w:rPr>
                                <w:br/>
                              </w:r>
                              <w:r>
                                <w:rPr>
                                  <w:rFonts w:ascii="Verdana" w:hAnsi="Verdana"/>
                                  <w:sz w:val="19"/>
                                  <w:szCs w:val="19"/>
                                  <w:lang w:eastAsia="ru-RU"/>
                                </w:rPr>
                                <w:t>21</w:t>
                              </w:r>
                              <w:r w:rsidRPr="00B46C88">
                                <w:rPr>
                                  <w:rFonts w:ascii="Verdana" w:hAnsi="Verdana"/>
                                  <w:sz w:val="19"/>
                                  <w:szCs w:val="19"/>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21</w:t>
                              </w:r>
                              <w:r w:rsidRPr="00B46C88">
                                <w:rPr>
                                  <w:rFonts w:ascii="Verdana" w:hAnsi="Verdana"/>
                                  <w:sz w:val="19"/>
                                  <w:szCs w:val="19"/>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4332D4"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21</w:t>
                              </w:r>
                              <w:r w:rsidRPr="00B46C88">
                                <w:rPr>
                                  <w:rFonts w:ascii="Verdana" w:hAnsi="Verdana"/>
                                  <w:sz w:val="19"/>
                                  <w:szCs w:val="19"/>
                                  <w:lang w:eastAsia="ru-RU"/>
                                </w:rPr>
                                <w:t>.3. Риск случайной гибели или случайного повреждения результата выполненных работ;</w:t>
                              </w:r>
                            </w:p>
                            <w:p w:rsidR="004332D4" w:rsidRPr="008A5661"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 xml:space="preserve">22. </w:t>
                              </w:r>
                              <w:r w:rsidRPr="001D37E5">
                                <w:rPr>
                                  <w:rFonts w:ascii="Verdana" w:hAnsi="Verdana"/>
                                  <w:sz w:val="19"/>
                                  <w:szCs w:val="19"/>
                                  <w:lang w:eastAsia="ru-RU"/>
                                </w:rPr>
                                <w:t xml:space="preserve"> </w:t>
                              </w:r>
                              <w:r w:rsidRPr="00DD0F82">
                                <w:rPr>
                                  <w:rFonts w:ascii="Verdana" w:hAnsi="Verdana"/>
                                  <w:b/>
                                  <w:sz w:val="19"/>
                                  <w:szCs w:val="19"/>
                                  <w:lang w:eastAsia="ru-RU"/>
                                </w:rPr>
                                <w:t>Меры по добровольному страхованию застройщиком финансовых и прочих рисков:</w:t>
                              </w:r>
                              <w:r w:rsidRPr="001D37E5">
                                <w:rPr>
                                  <w:rFonts w:ascii="Verdana" w:hAnsi="Verdana"/>
                                  <w:sz w:val="19"/>
                                  <w:szCs w:val="19"/>
                                  <w:lang w:eastAsia="ru-RU"/>
                                </w:rPr>
                                <w:t xml:space="preserve"> </w:t>
                              </w:r>
                              <w:r>
                                <w:rPr>
                                  <w:rFonts w:ascii="Verdana" w:hAnsi="Verdana"/>
                                  <w:sz w:val="19"/>
                                  <w:szCs w:val="19"/>
                                  <w:lang w:eastAsia="ru-RU"/>
                                </w:rPr>
                                <w:t xml:space="preserve">Договор страхования строительно-монтажных рисков (гражданской ответственности перед третьими лицами) </w:t>
                              </w:r>
                              <w:r w:rsidRPr="008A5661">
                                <w:rPr>
                                  <w:rFonts w:ascii="Verdana" w:hAnsi="Verdana"/>
                                  <w:sz w:val="19"/>
                                  <w:szCs w:val="19"/>
                                  <w:lang w:eastAsia="ru-RU"/>
                                </w:rPr>
                                <w:t>от 04.07.2011 № 11184</w:t>
                              </w:r>
                              <w:r w:rsidRPr="008A5661">
                                <w:rPr>
                                  <w:rFonts w:ascii="Verdana" w:hAnsi="Verdana"/>
                                  <w:sz w:val="19"/>
                                  <w:szCs w:val="19"/>
                                  <w:lang w:val="en-US" w:eastAsia="ru-RU"/>
                                </w:rPr>
                                <w:t>D</w:t>
                              </w:r>
                              <w:r w:rsidRPr="008A5661">
                                <w:rPr>
                                  <w:rFonts w:ascii="Verdana" w:hAnsi="Verdana"/>
                                  <w:sz w:val="19"/>
                                  <w:szCs w:val="19"/>
                                  <w:lang w:eastAsia="ru-RU"/>
                                </w:rPr>
                                <w:t>003646, заключенный со Страховым Открытым Акционерным Обществом «ВСК».</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2</w:t>
                              </w:r>
                              <w:r>
                                <w:rPr>
                                  <w:rFonts w:ascii="Verdana" w:hAnsi="Verdana"/>
                                  <w:sz w:val="19"/>
                                  <w:szCs w:val="19"/>
                                  <w:lang w:eastAsia="ru-RU"/>
                                </w:rPr>
                                <w:t>3</w:t>
                              </w:r>
                              <w:r w:rsidRPr="00B46C88">
                                <w:rPr>
                                  <w:rFonts w:ascii="Verdana" w:hAnsi="Verdana"/>
                                  <w:sz w:val="19"/>
                                  <w:szCs w:val="19"/>
                                  <w:lang w:eastAsia="ru-RU"/>
                                </w:rPr>
                                <w:t xml:space="preserve">. </w:t>
                              </w:r>
                              <w:r w:rsidRPr="00DD0F82">
                                <w:rPr>
                                  <w:rFonts w:ascii="Verdana" w:hAnsi="Verdana"/>
                                  <w:b/>
                                  <w:sz w:val="19"/>
                                  <w:szCs w:val="19"/>
                                  <w:lang w:eastAsia="ru-RU"/>
                                </w:rPr>
                                <w:t>Планируемая стоимость строительства</w:t>
                              </w:r>
                              <w:r w:rsidRPr="00B46C88">
                                <w:rPr>
                                  <w:rFonts w:ascii="Verdana" w:hAnsi="Verdana"/>
                                  <w:sz w:val="19"/>
                                  <w:szCs w:val="19"/>
                                  <w:lang w:eastAsia="ru-RU"/>
                                </w:rPr>
                                <w:t xml:space="preserve">: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F40D27">
                                <w:rPr>
                                  <w:rFonts w:ascii="Verdana" w:hAnsi="Verdana"/>
                                  <w:sz w:val="19"/>
                                  <w:szCs w:val="19"/>
                                  <w:lang w:eastAsia="ru-RU"/>
                                </w:rPr>
                                <w:t>Согласно смете проекта строительства</w:t>
                              </w:r>
                              <w:r>
                                <w:rPr>
                                  <w:rFonts w:ascii="Verdana" w:hAnsi="Verdana"/>
                                  <w:sz w:val="19"/>
                                  <w:szCs w:val="19"/>
                                  <w:lang w:eastAsia="ru-RU"/>
                                </w:rPr>
                                <w:t xml:space="preserve">  1 659 318 769 </w:t>
                              </w:r>
                              <w:r w:rsidRPr="00F40D27">
                                <w:rPr>
                                  <w:rFonts w:ascii="Verdana" w:hAnsi="Verdana"/>
                                  <w:sz w:val="19"/>
                                  <w:szCs w:val="19"/>
                                  <w:lang w:eastAsia="ru-RU"/>
                                </w:rPr>
                                <w:t>рублей.</w:t>
                              </w:r>
                              <w:r w:rsidRPr="00B46C88">
                                <w:rPr>
                                  <w:rFonts w:ascii="Verdana" w:hAnsi="Verdana"/>
                                  <w:sz w:val="19"/>
                                  <w:szCs w:val="19"/>
                                  <w:lang w:eastAsia="ru-RU"/>
                                </w:rPr>
                                <w:t xml:space="preserve"> </w:t>
                              </w:r>
                            </w:p>
                            <w:p w:rsidR="004332D4" w:rsidRPr="00DD0F82" w:rsidRDefault="004332D4" w:rsidP="009C5A64">
                              <w:pPr>
                                <w:spacing w:before="100" w:beforeAutospacing="1" w:after="100" w:afterAutospacing="1" w:line="240" w:lineRule="auto"/>
                                <w:jc w:val="both"/>
                                <w:rPr>
                                  <w:rFonts w:ascii="Verdana" w:hAnsi="Verdana"/>
                                  <w:b/>
                                  <w:color w:val="000000"/>
                                  <w:sz w:val="19"/>
                                  <w:szCs w:val="19"/>
                                  <w:lang w:eastAsia="ru-RU"/>
                                </w:rPr>
                              </w:pPr>
                              <w:r w:rsidRPr="00B46C88">
                                <w:rPr>
                                  <w:rFonts w:ascii="Verdana" w:hAnsi="Verdana"/>
                                  <w:sz w:val="19"/>
                                  <w:szCs w:val="19"/>
                                  <w:lang w:eastAsia="ru-RU"/>
                                </w:rPr>
                                <w:t>2</w:t>
                              </w:r>
                              <w:r>
                                <w:rPr>
                                  <w:rFonts w:ascii="Verdana" w:hAnsi="Verdana"/>
                                  <w:sz w:val="19"/>
                                  <w:szCs w:val="19"/>
                                  <w:lang w:eastAsia="ru-RU"/>
                                </w:rPr>
                                <w:t>4</w:t>
                              </w:r>
                              <w:r w:rsidRPr="00B46C88">
                                <w:rPr>
                                  <w:rFonts w:ascii="Verdana" w:hAnsi="Verdana"/>
                                  <w:sz w:val="19"/>
                                  <w:szCs w:val="19"/>
                                  <w:lang w:eastAsia="ru-RU"/>
                                </w:rPr>
                                <w:t xml:space="preserve">. </w:t>
                              </w:r>
                              <w:r w:rsidRPr="00DD0F82">
                                <w:rPr>
                                  <w:rFonts w:ascii="Verdana" w:hAnsi="Verdana"/>
                                  <w:b/>
                                  <w:sz w:val="19"/>
                                  <w:szCs w:val="19"/>
                                  <w:lang w:eastAsia="ru-RU"/>
                                </w:rPr>
                                <w:t xml:space="preserve">Перечень организаций, осуществляющих основные строительно-монтажные и другие работы: </w:t>
                              </w:r>
                            </w:p>
                            <w:p w:rsidR="004332D4" w:rsidRDefault="004332D4" w:rsidP="009C5A64">
                              <w:pPr>
                                <w:spacing w:after="0" w:line="240" w:lineRule="auto"/>
                                <w:jc w:val="both"/>
                                <w:rPr>
                                  <w:rFonts w:ascii="Verdana" w:hAnsi="Verdana"/>
                                  <w:sz w:val="19"/>
                                  <w:szCs w:val="19"/>
                                  <w:lang w:eastAsia="ru-RU"/>
                                </w:rPr>
                              </w:pPr>
                              <w:r w:rsidRPr="00422FDC">
                                <w:rPr>
                                  <w:rFonts w:ascii="Verdana" w:hAnsi="Verdana"/>
                                  <w:sz w:val="19"/>
                                  <w:szCs w:val="19"/>
                                  <w:lang w:eastAsia="ru-RU"/>
                                </w:rPr>
                                <w:t>ЗАО  &lt;Статика-Инжиниринг&gt; - устройство свайного основания из буронабивных свай;</w:t>
                              </w:r>
                            </w:p>
                            <w:p w:rsidR="004332D4" w:rsidRPr="00422FDC" w:rsidRDefault="004332D4" w:rsidP="009B2CE8">
                              <w:pPr>
                                <w:spacing w:after="0" w:line="240" w:lineRule="auto"/>
                                <w:jc w:val="both"/>
                                <w:rPr>
                                  <w:rFonts w:ascii="Verdana" w:hAnsi="Verdana"/>
                                  <w:sz w:val="19"/>
                                  <w:szCs w:val="19"/>
                                  <w:lang w:eastAsia="ru-RU"/>
                                </w:rPr>
                              </w:pPr>
                              <w:r>
                                <w:rPr>
                                  <w:rFonts w:ascii="Verdana" w:hAnsi="Verdana"/>
                                  <w:sz w:val="19"/>
                                  <w:szCs w:val="19"/>
                                  <w:lang w:eastAsia="ru-RU"/>
                                </w:rPr>
                                <w:t xml:space="preserve">ООО </w:t>
                              </w:r>
                              <w:r w:rsidRPr="00422FDC">
                                <w:rPr>
                                  <w:rFonts w:ascii="Verdana" w:hAnsi="Verdana"/>
                                  <w:sz w:val="19"/>
                                  <w:szCs w:val="19"/>
                                  <w:lang w:eastAsia="ru-RU"/>
                                </w:rPr>
                                <w:t>&lt;С</w:t>
                              </w:r>
                              <w:r>
                                <w:rPr>
                                  <w:rFonts w:ascii="Verdana" w:hAnsi="Verdana"/>
                                  <w:sz w:val="19"/>
                                  <w:szCs w:val="19"/>
                                  <w:lang w:eastAsia="ru-RU"/>
                                </w:rPr>
                                <w:t>тройтех</w:t>
                              </w:r>
                              <w:r w:rsidRPr="00422FDC">
                                <w:rPr>
                                  <w:rFonts w:ascii="Verdana" w:hAnsi="Verdana"/>
                                  <w:sz w:val="19"/>
                                  <w:szCs w:val="19"/>
                                  <w:lang w:eastAsia="ru-RU"/>
                                </w:rPr>
                                <w:t xml:space="preserve">&gt; - </w:t>
                              </w:r>
                              <w:r>
                                <w:rPr>
                                  <w:rFonts w:ascii="Verdana" w:hAnsi="Verdana"/>
                                  <w:sz w:val="19"/>
                                  <w:szCs w:val="19"/>
                                  <w:lang w:eastAsia="ru-RU"/>
                                </w:rPr>
                                <w:t>земляные работы</w:t>
                              </w:r>
                              <w:r w:rsidRPr="00422FDC">
                                <w:rPr>
                                  <w:rFonts w:ascii="Verdana" w:hAnsi="Verdana"/>
                                  <w:sz w:val="19"/>
                                  <w:szCs w:val="19"/>
                                  <w:lang w:eastAsia="ru-RU"/>
                                </w:rPr>
                                <w:t>;</w:t>
                              </w:r>
                            </w:p>
                            <w:p w:rsidR="004332D4" w:rsidRDefault="004332D4" w:rsidP="00D25BE4">
                              <w:pPr>
                                <w:spacing w:after="0" w:line="240" w:lineRule="auto"/>
                                <w:jc w:val="both"/>
                                <w:rPr>
                                  <w:rFonts w:ascii="Verdana" w:hAnsi="Verdana"/>
                                  <w:sz w:val="19"/>
                                  <w:szCs w:val="19"/>
                                  <w:lang w:eastAsia="ru-RU"/>
                                </w:rPr>
                              </w:pPr>
                              <w:r w:rsidRPr="008050D1">
                                <w:rPr>
                                  <w:rFonts w:ascii="Verdana" w:hAnsi="Verdana"/>
                                  <w:sz w:val="19"/>
                                  <w:szCs w:val="19"/>
                                  <w:lang w:eastAsia="ru-RU"/>
                                </w:rPr>
                                <w:t>ООО &lt;Петербургская строительная компания&gt; - устройство монолитного каркаса и монтаж сборных ЖБК</w:t>
                              </w:r>
                              <w:r>
                                <w:rPr>
                                  <w:rFonts w:ascii="Verdana" w:hAnsi="Verdana"/>
                                  <w:sz w:val="19"/>
                                  <w:szCs w:val="19"/>
                                  <w:lang w:eastAsia="ru-RU"/>
                                </w:rPr>
                                <w:t>, устройство наружных стен.</w:t>
                              </w:r>
                            </w:p>
                            <w:p w:rsidR="004332D4" w:rsidRPr="00C304C0" w:rsidRDefault="004332D4" w:rsidP="00D25BE4">
                              <w:pPr>
                                <w:spacing w:after="0" w:line="240" w:lineRule="auto"/>
                                <w:jc w:val="both"/>
                                <w:rPr>
                                  <w:rFonts w:ascii="Verdana" w:hAnsi="Verdana"/>
                                  <w:sz w:val="19"/>
                                  <w:szCs w:val="19"/>
                                  <w:lang w:eastAsia="ru-RU"/>
                                </w:rPr>
                              </w:pPr>
                              <w:r w:rsidRPr="00C96621">
                                <w:rPr>
                                  <w:rFonts w:ascii="Verdana" w:hAnsi="Verdana"/>
                                  <w:color w:val="000000"/>
                                  <w:sz w:val="19"/>
                                  <w:szCs w:val="19"/>
                                  <w:lang w:eastAsia="ru-RU"/>
                                </w:rPr>
                                <w:t xml:space="preserve">25. </w:t>
                              </w:r>
                              <w:r w:rsidRPr="00DD0F82">
                                <w:rPr>
                                  <w:rFonts w:ascii="Verdana" w:hAnsi="Verdana"/>
                                  <w:b/>
                                  <w:color w:val="000000"/>
                                  <w:sz w:val="19"/>
                                  <w:szCs w:val="19"/>
                                  <w:lang w:eastAsia="ru-RU"/>
                                </w:rPr>
                                <w:t>Способ обеспечения исполнения обязательств застройщика</w:t>
                              </w:r>
                              <w:r w:rsidRPr="00DD0F82">
                                <w:rPr>
                                  <w:rFonts w:ascii="Verdana" w:hAnsi="Verdana"/>
                                  <w:b/>
                                  <w:sz w:val="19"/>
                                  <w:szCs w:val="19"/>
                                  <w:lang w:eastAsia="ru-RU"/>
                                </w:rPr>
                                <w:t xml:space="preserve"> по договору</w:t>
                              </w:r>
                              <w:r w:rsidRPr="00B46C88">
                                <w:rPr>
                                  <w:rFonts w:ascii="Verdana" w:hAnsi="Verdana"/>
                                  <w:sz w:val="19"/>
                                  <w:szCs w:val="19"/>
                                  <w:lang w:eastAsia="ru-RU"/>
                                </w:rPr>
                                <w:t xml:space="preserve">: </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Pr>
                                  <w:rFonts w:ascii="Verdana" w:hAnsi="Verdana"/>
                                  <w:sz w:val="19"/>
                                  <w:szCs w:val="19"/>
                                  <w:lang w:eastAsia="ru-RU"/>
                                </w:rPr>
                                <w:t>аренды</w:t>
                              </w:r>
                              <w:r w:rsidRPr="00B46C88">
                                <w:rPr>
                                  <w:rFonts w:ascii="Verdana" w:hAnsi="Verdana"/>
                                  <w:sz w:val="19"/>
                                  <w:szCs w:val="19"/>
                                  <w:lang w:eastAsia="ru-RU"/>
                                </w:rPr>
                                <w:t xml:space="preserve">, и строящегося (создаваемого) на этом земельном участке многоквартирного дома в порядке, предусмотренном ст. 13 Федерального закона от 30 декабря 2004 г. № 214-ФЗ &lt;Об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 </w:t>
                              </w:r>
                            </w:p>
                            <w:p w:rsidR="004332D4" w:rsidRPr="00DD0F82" w:rsidRDefault="004332D4" w:rsidP="009C5A64">
                              <w:pPr>
                                <w:spacing w:before="100" w:beforeAutospacing="1" w:after="100" w:afterAutospacing="1" w:line="240" w:lineRule="auto"/>
                                <w:jc w:val="both"/>
                                <w:rPr>
                                  <w:rFonts w:ascii="Verdana" w:hAnsi="Verdana"/>
                                  <w:b/>
                                  <w:sz w:val="19"/>
                                  <w:szCs w:val="19"/>
                                  <w:lang w:eastAsia="ru-RU"/>
                                </w:rPr>
                              </w:pPr>
                              <w:r w:rsidRPr="00B46C88">
                                <w:rPr>
                                  <w:rFonts w:ascii="Verdana" w:hAnsi="Verdana"/>
                                  <w:sz w:val="19"/>
                                  <w:szCs w:val="19"/>
                                  <w:lang w:eastAsia="ru-RU"/>
                                </w:rPr>
                                <w:t>2</w:t>
                              </w:r>
                              <w:r>
                                <w:rPr>
                                  <w:rFonts w:ascii="Verdana" w:hAnsi="Verdana"/>
                                  <w:sz w:val="19"/>
                                  <w:szCs w:val="19"/>
                                  <w:lang w:eastAsia="ru-RU"/>
                                </w:rPr>
                                <w:t>6</w:t>
                              </w:r>
                              <w:r w:rsidRPr="00B46C88">
                                <w:rPr>
                                  <w:rFonts w:ascii="Verdana" w:hAnsi="Verdana"/>
                                  <w:sz w:val="19"/>
                                  <w:szCs w:val="19"/>
                                  <w:lang w:eastAsia="ru-RU"/>
                                </w:rPr>
                                <w:t xml:space="preserve">. </w:t>
                              </w:r>
                              <w:r w:rsidRPr="00DD0F82">
                                <w:rPr>
                                  <w:rFonts w:ascii="Verdana" w:hAnsi="Verdana"/>
                                  <w:b/>
                                  <w:sz w:val="19"/>
                                  <w:szCs w:val="19"/>
                                  <w:lang w:eastAsia="ru-RU"/>
                                </w:rPr>
                                <w:t xml:space="preserve">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p>
                            <w:p w:rsidR="004332D4" w:rsidRDefault="004332D4" w:rsidP="009C5A64">
                              <w:pPr>
                                <w:spacing w:before="100" w:beforeAutospacing="1" w:after="100" w:afterAutospacing="1" w:line="240" w:lineRule="auto"/>
                                <w:jc w:val="both"/>
                                <w:rPr>
                                  <w:rFonts w:ascii="Verdana" w:hAnsi="Verdana"/>
                                  <w:sz w:val="19"/>
                                  <w:szCs w:val="19"/>
                                  <w:lang w:eastAsia="ru-RU"/>
                                </w:rPr>
                              </w:pPr>
                              <w:r>
                                <w:rPr>
                                  <w:rFonts w:ascii="Verdana" w:hAnsi="Verdana"/>
                                  <w:sz w:val="19"/>
                                  <w:szCs w:val="19"/>
                                  <w:lang w:eastAsia="ru-RU"/>
                                </w:rPr>
                                <w:t>Не заключались</w:t>
                              </w: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p>
                            <w:p w:rsidR="004332D4" w:rsidRPr="00B46C88" w:rsidRDefault="004332D4" w:rsidP="009C5A64">
                              <w:pPr>
                                <w:spacing w:before="100" w:beforeAutospacing="1" w:after="100" w:afterAutospacing="1" w:line="240" w:lineRule="auto"/>
                                <w:jc w:val="both"/>
                                <w:rPr>
                                  <w:rFonts w:ascii="Verdana" w:hAnsi="Verdana"/>
                                  <w:sz w:val="19"/>
                                  <w:szCs w:val="19"/>
                                  <w:lang w:eastAsia="ru-RU"/>
                                </w:rPr>
                              </w:pPr>
                              <w:r w:rsidRPr="00B46C88">
                                <w:rPr>
                                  <w:rFonts w:ascii="Verdana" w:hAnsi="Verdana"/>
                                  <w:sz w:val="19"/>
                                  <w:szCs w:val="19"/>
                                  <w:lang w:eastAsia="ru-RU"/>
                                </w:rPr>
                                <w:t>Генеральный директор ООО &lt;Норманн</w:t>
                              </w:r>
                              <w:r>
                                <w:rPr>
                                  <w:rFonts w:ascii="Verdana" w:hAnsi="Verdana"/>
                                  <w:sz w:val="19"/>
                                  <w:szCs w:val="19"/>
                                  <w:lang w:eastAsia="ru-RU"/>
                                </w:rPr>
                                <w:t>-Юг</w:t>
                              </w:r>
                              <w:r w:rsidRPr="00B46C88">
                                <w:rPr>
                                  <w:rFonts w:ascii="Verdana" w:hAnsi="Verdana"/>
                                  <w:sz w:val="19"/>
                                  <w:szCs w:val="19"/>
                                  <w:lang w:eastAsia="ru-RU"/>
                                </w:rPr>
                                <w:t>&gt;                                        </w:t>
                              </w:r>
                              <w:r>
                                <w:rPr>
                                  <w:rFonts w:ascii="Verdana" w:hAnsi="Verdana"/>
                                  <w:sz w:val="19"/>
                                  <w:szCs w:val="19"/>
                                  <w:lang w:eastAsia="ru-RU"/>
                                </w:rPr>
                                <w:t>Копытин Н.Л.</w:t>
                              </w:r>
                              <w:r w:rsidRPr="00B46C88">
                                <w:rPr>
                                  <w:rFonts w:ascii="Verdana" w:hAnsi="Verdana"/>
                                  <w:sz w:val="19"/>
                                  <w:szCs w:val="19"/>
                                  <w:lang w:eastAsia="ru-RU"/>
                                </w:rPr>
                                <w:t xml:space="preserve"> </w:t>
                              </w:r>
                            </w:p>
                          </w:tc>
                        </w:tr>
                        <w:tr w:rsidR="004332D4" w:rsidRPr="00B46C88" w:rsidTr="009C5A64">
                          <w:trPr>
                            <w:tblCellSpacing w:w="0" w:type="dxa"/>
                          </w:trPr>
                          <w:tc>
                            <w:tcPr>
                              <w:tcW w:w="5000" w:type="pct"/>
                              <w:vAlign w:val="bottom"/>
                            </w:tcPr>
                            <w:p w:rsidR="004332D4" w:rsidRPr="00BE26B6" w:rsidRDefault="004332D4" w:rsidP="009C5A64">
                              <w:pPr>
                                <w:spacing w:before="100" w:beforeAutospacing="1" w:after="100" w:afterAutospacing="1" w:line="240" w:lineRule="auto"/>
                                <w:jc w:val="both"/>
                                <w:rPr>
                                  <w:rFonts w:ascii="Verdana" w:hAnsi="Verdana"/>
                                  <w:b/>
                                  <w:sz w:val="19"/>
                                  <w:szCs w:val="19"/>
                                  <w:lang w:eastAsia="ru-RU"/>
                                </w:rPr>
                              </w:pPr>
                            </w:p>
                          </w:tc>
                        </w:tr>
                      </w:tbl>
                      <w:p w:rsidR="004332D4" w:rsidRPr="00B46C88" w:rsidRDefault="004332D4" w:rsidP="009C5A64">
                        <w:pPr>
                          <w:spacing w:after="0" w:line="240" w:lineRule="auto"/>
                          <w:jc w:val="both"/>
                          <w:rPr>
                            <w:rFonts w:ascii="Verdana" w:hAnsi="Verdana"/>
                            <w:sz w:val="19"/>
                            <w:szCs w:val="19"/>
                            <w:lang w:eastAsia="ru-RU"/>
                          </w:rPr>
                        </w:pPr>
                      </w:p>
                    </w:tc>
                  </w:tr>
                </w:tbl>
                <w:p w:rsidR="004332D4" w:rsidRDefault="004332D4" w:rsidP="009C5A64">
                  <w:pPr>
                    <w:pStyle w:val="BodyTextIndent3"/>
                    <w:spacing w:after="0"/>
                    <w:ind w:left="0" w:right="393"/>
                    <w:jc w:val="both"/>
                    <w:rPr>
                      <w:rFonts w:ascii="Verdana" w:hAnsi="Verdana"/>
                      <w:sz w:val="19"/>
                      <w:szCs w:val="19"/>
                    </w:rPr>
                  </w:pPr>
                </w:p>
                <w:p w:rsidR="004332D4" w:rsidRPr="00B46C88" w:rsidRDefault="004332D4" w:rsidP="009C5A64">
                  <w:pPr>
                    <w:pStyle w:val="BodyTextIndent3"/>
                    <w:spacing w:after="0"/>
                    <w:ind w:left="0" w:right="393"/>
                    <w:jc w:val="both"/>
                    <w:rPr>
                      <w:rFonts w:ascii="Verdana" w:hAnsi="Verdana"/>
                      <w:sz w:val="19"/>
                      <w:szCs w:val="19"/>
                    </w:rPr>
                  </w:pPr>
                </w:p>
              </w:tc>
            </w:tr>
            <w:tr w:rsidR="004332D4" w:rsidRPr="00B46C88">
              <w:trPr>
                <w:tblCellSpacing w:w="0" w:type="dxa"/>
              </w:trPr>
              <w:tc>
                <w:tcPr>
                  <w:tcW w:w="5000" w:type="pct"/>
                  <w:vAlign w:val="bottom"/>
                </w:tcPr>
                <w:p w:rsidR="004332D4" w:rsidRPr="00BE26B6" w:rsidRDefault="004332D4" w:rsidP="009C5A64">
                  <w:pPr>
                    <w:spacing w:before="100" w:beforeAutospacing="1" w:after="100" w:afterAutospacing="1" w:line="240" w:lineRule="auto"/>
                    <w:jc w:val="both"/>
                    <w:rPr>
                      <w:rFonts w:ascii="Verdana" w:hAnsi="Verdana"/>
                      <w:b/>
                      <w:sz w:val="19"/>
                      <w:szCs w:val="19"/>
                      <w:lang w:eastAsia="ru-RU"/>
                    </w:rPr>
                  </w:pPr>
                </w:p>
              </w:tc>
            </w:tr>
          </w:tbl>
          <w:p w:rsidR="004332D4" w:rsidRPr="00B46C88" w:rsidRDefault="004332D4" w:rsidP="009C5A64">
            <w:pPr>
              <w:spacing w:after="0" w:line="240" w:lineRule="auto"/>
              <w:jc w:val="both"/>
              <w:rPr>
                <w:rFonts w:ascii="Verdana" w:hAnsi="Verdana"/>
                <w:sz w:val="19"/>
                <w:szCs w:val="19"/>
                <w:lang w:eastAsia="ru-RU"/>
              </w:rPr>
            </w:pPr>
          </w:p>
        </w:tc>
      </w:tr>
    </w:tbl>
    <w:p w:rsidR="004332D4" w:rsidRDefault="004332D4" w:rsidP="009C5A64">
      <w:pPr>
        <w:pStyle w:val="NormalWeb"/>
        <w:ind w:right="-1"/>
        <w:jc w:val="both"/>
        <w:rPr>
          <w:color w:val="auto"/>
          <w:sz w:val="20"/>
          <w:szCs w:val="20"/>
        </w:rPr>
      </w:pPr>
    </w:p>
    <w:sectPr w:rsidR="004332D4" w:rsidSect="00FD294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D4" w:rsidRDefault="004332D4" w:rsidP="00055D0E">
      <w:pPr>
        <w:spacing w:after="0" w:line="240" w:lineRule="auto"/>
      </w:pPr>
      <w:r>
        <w:separator/>
      </w:r>
    </w:p>
  </w:endnote>
  <w:endnote w:type="continuationSeparator" w:id="0">
    <w:p w:rsidR="004332D4" w:rsidRDefault="004332D4"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D4" w:rsidRDefault="004332D4">
    <w:pPr>
      <w:pStyle w:val="Footer"/>
      <w:jc w:val="center"/>
    </w:pPr>
    <w:fldSimple w:instr=" PAGE   \* MERGEFORMAT ">
      <w:r>
        <w:rPr>
          <w:noProof/>
        </w:rPr>
        <w:t>1</w:t>
      </w:r>
    </w:fldSimple>
  </w:p>
  <w:p w:rsidR="004332D4" w:rsidRDefault="00433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D4" w:rsidRDefault="004332D4" w:rsidP="00055D0E">
      <w:pPr>
        <w:spacing w:after="0" w:line="240" w:lineRule="auto"/>
      </w:pPr>
      <w:r>
        <w:separator/>
      </w:r>
    </w:p>
  </w:footnote>
  <w:footnote w:type="continuationSeparator" w:id="0">
    <w:p w:rsidR="004332D4" w:rsidRDefault="004332D4" w:rsidP="00055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FFC"/>
    <w:rsid w:val="0000174D"/>
    <w:rsid w:val="00005B8E"/>
    <w:rsid w:val="00010D2F"/>
    <w:rsid w:val="00015542"/>
    <w:rsid w:val="00016CC9"/>
    <w:rsid w:val="00017B87"/>
    <w:rsid w:val="0002370E"/>
    <w:rsid w:val="00026616"/>
    <w:rsid w:val="000268CA"/>
    <w:rsid w:val="00030AAF"/>
    <w:rsid w:val="000374B3"/>
    <w:rsid w:val="00041E61"/>
    <w:rsid w:val="000470BF"/>
    <w:rsid w:val="00055D0E"/>
    <w:rsid w:val="00064A28"/>
    <w:rsid w:val="000A1259"/>
    <w:rsid w:val="000A2805"/>
    <w:rsid w:val="000A6B53"/>
    <w:rsid w:val="000B32A9"/>
    <w:rsid w:val="000B5D25"/>
    <w:rsid w:val="000C16FB"/>
    <w:rsid w:val="000C391A"/>
    <w:rsid w:val="000C3A68"/>
    <w:rsid w:val="000C64FA"/>
    <w:rsid w:val="000D0C15"/>
    <w:rsid w:val="000D43E1"/>
    <w:rsid w:val="000E3D28"/>
    <w:rsid w:val="000E7D9D"/>
    <w:rsid w:val="000F1486"/>
    <w:rsid w:val="000F5482"/>
    <w:rsid w:val="000F6B4D"/>
    <w:rsid w:val="00101164"/>
    <w:rsid w:val="00110170"/>
    <w:rsid w:val="00111E06"/>
    <w:rsid w:val="0011684F"/>
    <w:rsid w:val="00132C05"/>
    <w:rsid w:val="00134C49"/>
    <w:rsid w:val="0014364B"/>
    <w:rsid w:val="00146A9A"/>
    <w:rsid w:val="0016461A"/>
    <w:rsid w:val="00164A66"/>
    <w:rsid w:val="001659C6"/>
    <w:rsid w:val="00170261"/>
    <w:rsid w:val="00186A5B"/>
    <w:rsid w:val="00194495"/>
    <w:rsid w:val="001A2F69"/>
    <w:rsid w:val="001B1BBA"/>
    <w:rsid w:val="001D37E5"/>
    <w:rsid w:val="001E1C2B"/>
    <w:rsid w:val="001F27E0"/>
    <w:rsid w:val="00201D2E"/>
    <w:rsid w:val="00201E33"/>
    <w:rsid w:val="002162F1"/>
    <w:rsid w:val="002239C0"/>
    <w:rsid w:val="00224E07"/>
    <w:rsid w:val="00225E9B"/>
    <w:rsid w:val="00245E74"/>
    <w:rsid w:val="0024796F"/>
    <w:rsid w:val="002536D0"/>
    <w:rsid w:val="00253FFC"/>
    <w:rsid w:val="0025528A"/>
    <w:rsid w:val="00264AD6"/>
    <w:rsid w:val="002921F3"/>
    <w:rsid w:val="0029305C"/>
    <w:rsid w:val="002A0750"/>
    <w:rsid w:val="002A0850"/>
    <w:rsid w:val="002B3C60"/>
    <w:rsid w:val="002C03DD"/>
    <w:rsid w:val="002C094C"/>
    <w:rsid w:val="002C1515"/>
    <w:rsid w:val="002C1E22"/>
    <w:rsid w:val="002C3CDF"/>
    <w:rsid w:val="002C449E"/>
    <w:rsid w:val="002C5820"/>
    <w:rsid w:val="002C7AE5"/>
    <w:rsid w:val="002D2D2A"/>
    <w:rsid w:val="002E6004"/>
    <w:rsid w:val="002E6ADE"/>
    <w:rsid w:val="002F01FA"/>
    <w:rsid w:val="002F229D"/>
    <w:rsid w:val="002F64E9"/>
    <w:rsid w:val="00321E12"/>
    <w:rsid w:val="003244D5"/>
    <w:rsid w:val="00333434"/>
    <w:rsid w:val="00333B23"/>
    <w:rsid w:val="003372D1"/>
    <w:rsid w:val="00343E78"/>
    <w:rsid w:val="00347E6F"/>
    <w:rsid w:val="00350B44"/>
    <w:rsid w:val="0036361B"/>
    <w:rsid w:val="00367C71"/>
    <w:rsid w:val="00377280"/>
    <w:rsid w:val="00377BE8"/>
    <w:rsid w:val="00380D82"/>
    <w:rsid w:val="0038370C"/>
    <w:rsid w:val="00392E07"/>
    <w:rsid w:val="003974EF"/>
    <w:rsid w:val="003A2E2F"/>
    <w:rsid w:val="003A6B9C"/>
    <w:rsid w:val="003B271A"/>
    <w:rsid w:val="003C07BE"/>
    <w:rsid w:val="003C4AE8"/>
    <w:rsid w:val="003C4C75"/>
    <w:rsid w:val="003E5E6E"/>
    <w:rsid w:val="003E6CEC"/>
    <w:rsid w:val="003F7434"/>
    <w:rsid w:val="00404B8C"/>
    <w:rsid w:val="0040539D"/>
    <w:rsid w:val="00407A98"/>
    <w:rsid w:val="00413CEE"/>
    <w:rsid w:val="00413EE1"/>
    <w:rsid w:val="004170FE"/>
    <w:rsid w:val="00422FDC"/>
    <w:rsid w:val="004332D4"/>
    <w:rsid w:val="00441229"/>
    <w:rsid w:val="004427A7"/>
    <w:rsid w:val="00454C09"/>
    <w:rsid w:val="004614A5"/>
    <w:rsid w:val="00464FB4"/>
    <w:rsid w:val="004659B3"/>
    <w:rsid w:val="00465EEA"/>
    <w:rsid w:val="004854C9"/>
    <w:rsid w:val="004907AA"/>
    <w:rsid w:val="00490EBA"/>
    <w:rsid w:val="00497D4D"/>
    <w:rsid w:val="004A3F6B"/>
    <w:rsid w:val="004B06F6"/>
    <w:rsid w:val="004D2F58"/>
    <w:rsid w:val="004E4B0F"/>
    <w:rsid w:val="004E4CA6"/>
    <w:rsid w:val="00513B0F"/>
    <w:rsid w:val="00517445"/>
    <w:rsid w:val="00521E8E"/>
    <w:rsid w:val="0052395D"/>
    <w:rsid w:val="0052679B"/>
    <w:rsid w:val="00527274"/>
    <w:rsid w:val="005301DC"/>
    <w:rsid w:val="00534396"/>
    <w:rsid w:val="005379B8"/>
    <w:rsid w:val="00553067"/>
    <w:rsid w:val="00554729"/>
    <w:rsid w:val="00562A70"/>
    <w:rsid w:val="00564A87"/>
    <w:rsid w:val="00567966"/>
    <w:rsid w:val="005703A1"/>
    <w:rsid w:val="00575C4E"/>
    <w:rsid w:val="00577CF4"/>
    <w:rsid w:val="005865AA"/>
    <w:rsid w:val="00587033"/>
    <w:rsid w:val="0059107B"/>
    <w:rsid w:val="00592836"/>
    <w:rsid w:val="00592A19"/>
    <w:rsid w:val="005939E4"/>
    <w:rsid w:val="005A2C75"/>
    <w:rsid w:val="005A4569"/>
    <w:rsid w:val="005C2627"/>
    <w:rsid w:val="005C7AB4"/>
    <w:rsid w:val="005D00D4"/>
    <w:rsid w:val="005D0EF1"/>
    <w:rsid w:val="005D489E"/>
    <w:rsid w:val="005E2108"/>
    <w:rsid w:val="005F2F0C"/>
    <w:rsid w:val="005F63F7"/>
    <w:rsid w:val="00600F3D"/>
    <w:rsid w:val="0061492D"/>
    <w:rsid w:val="00616DDE"/>
    <w:rsid w:val="006238E2"/>
    <w:rsid w:val="00630AA8"/>
    <w:rsid w:val="00631D23"/>
    <w:rsid w:val="006365CB"/>
    <w:rsid w:val="0064285F"/>
    <w:rsid w:val="00645D4B"/>
    <w:rsid w:val="0065064D"/>
    <w:rsid w:val="00651123"/>
    <w:rsid w:val="0065196C"/>
    <w:rsid w:val="00652176"/>
    <w:rsid w:val="00652B7D"/>
    <w:rsid w:val="0065563D"/>
    <w:rsid w:val="00662699"/>
    <w:rsid w:val="0067562E"/>
    <w:rsid w:val="00696FE8"/>
    <w:rsid w:val="006A6F1F"/>
    <w:rsid w:val="006B0CF9"/>
    <w:rsid w:val="006B6B24"/>
    <w:rsid w:val="006D15BB"/>
    <w:rsid w:val="006F0E6E"/>
    <w:rsid w:val="006F1615"/>
    <w:rsid w:val="006F6CFE"/>
    <w:rsid w:val="00702F1F"/>
    <w:rsid w:val="00703FAB"/>
    <w:rsid w:val="007062B9"/>
    <w:rsid w:val="00707342"/>
    <w:rsid w:val="00715462"/>
    <w:rsid w:val="0072167D"/>
    <w:rsid w:val="007306FC"/>
    <w:rsid w:val="00731D85"/>
    <w:rsid w:val="00732E61"/>
    <w:rsid w:val="00736461"/>
    <w:rsid w:val="00741560"/>
    <w:rsid w:val="007633B7"/>
    <w:rsid w:val="007733FE"/>
    <w:rsid w:val="0077651A"/>
    <w:rsid w:val="00787F53"/>
    <w:rsid w:val="00790B62"/>
    <w:rsid w:val="007A1A33"/>
    <w:rsid w:val="007A6AD1"/>
    <w:rsid w:val="007B3021"/>
    <w:rsid w:val="007B4F66"/>
    <w:rsid w:val="007B758A"/>
    <w:rsid w:val="007B7A02"/>
    <w:rsid w:val="007C2DFB"/>
    <w:rsid w:val="007C779C"/>
    <w:rsid w:val="007D2C41"/>
    <w:rsid w:val="007D3E76"/>
    <w:rsid w:val="007D4653"/>
    <w:rsid w:val="007D58B6"/>
    <w:rsid w:val="007F184E"/>
    <w:rsid w:val="007F1C1B"/>
    <w:rsid w:val="007F1E5B"/>
    <w:rsid w:val="007F2C0F"/>
    <w:rsid w:val="007F7B65"/>
    <w:rsid w:val="00802C86"/>
    <w:rsid w:val="008032FA"/>
    <w:rsid w:val="0080477B"/>
    <w:rsid w:val="008050D1"/>
    <w:rsid w:val="00810B7A"/>
    <w:rsid w:val="0082647C"/>
    <w:rsid w:val="008333AD"/>
    <w:rsid w:val="00833505"/>
    <w:rsid w:val="00834C55"/>
    <w:rsid w:val="00836C4D"/>
    <w:rsid w:val="00842C53"/>
    <w:rsid w:val="00843DC1"/>
    <w:rsid w:val="0085197A"/>
    <w:rsid w:val="00852460"/>
    <w:rsid w:val="0085249C"/>
    <w:rsid w:val="00854EE6"/>
    <w:rsid w:val="00857929"/>
    <w:rsid w:val="008618FC"/>
    <w:rsid w:val="00877BB5"/>
    <w:rsid w:val="00881211"/>
    <w:rsid w:val="008842D2"/>
    <w:rsid w:val="008A5661"/>
    <w:rsid w:val="008B3D30"/>
    <w:rsid w:val="008C595F"/>
    <w:rsid w:val="008D5AD0"/>
    <w:rsid w:val="008E017D"/>
    <w:rsid w:val="008E2A85"/>
    <w:rsid w:val="008F5F84"/>
    <w:rsid w:val="008F6BEB"/>
    <w:rsid w:val="00910620"/>
    <w:rsid w:val="0091330B"/>
    <w:rsid w:val="00920EFE"/>
    <w:rsid w:val="00923F56"/>
    <w:rsid w:val="009337B9"/>
    <w:rsid w:val="0093578A"/>
    <w:rsid w:val="009401F2"/>
    <w:rsid w:val="0094031D"/>
    <w:rsid w:val="0094464B"/>
    <w:rsid w:val="00947E7E"/>
    <w:rsid w:val="00951A60"/>
    <w:rsid w:val="009529B8"/>
    <w:rsid w:val="00960FDA"/>
    <w:rsid w:val="009615D4"/>
    <w:rsid w:val="00972910"/>
    <w:rsid w:val="00974E5D"/>
    <w:rsid w:val="009770C8"/>
    <w:rsid w:val="0098749B"/>
    <w:rsid w:val="0099083B"/>
    <w:rsid w:val="009A0290"/>
    <w:rsid w:val="009A550D"/>
    <w:rsid w:val="009A5B72"/>
    <w:rsid w:val="009A79E8"/>
    <w:rsid w:val="009A7BDC"/>
    <w:rsid w:val="009B2CE8"/>
    <w:rsid w:val="009B559D"/>
    <w:rsid w:val="009B7EB3"/>
    <w:rsid w:val="009C5A64"/>
    <w:rsid w:val="009C6079"/>
    <w:rsid w:val="009D04F4"/>
    <w:rsid w:val="009D1D72"/>
    <w:rsid w:val="009E0C22"/>
    <w:rsid w:val="009E38ED"/>
    <w:rsid w:val="009E7D26"/>
    <w:rsid w:val="009F1947"/>
    <w:rsid w:val="009F33D1"/>
    <w:rsid w:val="009F58ED"/>
    <w:rsid w:val="009F6DB4"/>
    <w:rsid w:val="009F77A5"/>
    <w:rsid w:val="00A00013"/>
    <w:rsid w:val="00A00ED9"/>
    <w:rsid w:val="00A0547E"/>
    <w:rsid w:val="00A132FF"/>
    <w:rsid w:val="00A146F1"/>
    <w:rsid w:val="00A218AA"/>
    <w:rsid w:val="00A32D1D"/>
    <w:rsid w:val="00A33106"/>
    <w:rsid w:val="00A45F66"/>
    <w:rsid w:val="00A4641B"/>
    <w:rsid w:val="00A51053"/>
    <w:rsid w:val="00A67F34"/>
    <w:rsid w:val="00A7067F"/>
    <w:rsid w:val="00A713A7"/>
    <w:rsid w:val="00A76098"/>
    <w:rsid w:val="00A84DC6"/>
    <w:rsid w:val="00A91692"/>
    <w:rsid w:val="00A93BE9"/>
    <w:rsid w:val="00AA27D2"/>
    <w:rsid w:val="00AA3499"/>
    <w:rsid w:val="00AA5D9C"/>
    <w:rsid w:val="00AC0101"/>
    <w:rsid w:val="00AC0E41"/>
    <w:rsid w:val="00AC2FE4"/>
    <w:rsid w:val="00AD059B"/>
    <w:rsid w:val="00AD2045"/>
    <w:rsid w:val="00AD4D87"/>
    <w:rsid w:val="00AD5795"/>
    <w:rsid w:val="00B020C5"/>
    <w:rsid w:val="00B022F6"/>
    <w:rsid w:val="00B10CD5"/>
    <w:rsid w:val="00B13F55"/>
    <w:rsid w:val="00B2264F"/>
    <w:rsid w:val="00B30DB8"/>
    <w:rsid w:val="00B34E56"/>
    <w:rsid w:val="00B4434E"/>
    <w:rsid w:val="00B46C88"/>
    <w:rsid w:val="00B72234"/>
    <w:rsid w:val="00B727ED"/>
    <w:rsid w:val="00B8122D"/>
    <w:rsid w:val="00B822B8"/>
    <w:rsid w:val="00B90A9D"/>
    <w:rsid w:val="00B921F0"/>
    <w:rsid w:val="00B96E23"/>
    <w:rsid w:val="00B97BE2"/>
    <w:rsid w:val="00BA6841"/>
    <w:rsid w:val="00BB2140"/>
    <w:rsid w:val="00BB724D"/>
    <w:rsid w:val="00BC1786"/>
    <w:rsid w:val="00BC2639"/>
    <w:rsid w:val="00BC45FC"/>
    <w:rsid w:val="00BC5B18"/>
    <w:rsid w:val="00BC717C"/>
    <w:rsid w:val="00BD2287"/>
    <w:rsid w:val="00BD2FBF"/>
    <w:rsid w:val="00BD47A3"/>
    <w:rsid w:val="00BE0EFA"/>
    <w:rsid w:val="00BE26B6"/>
    <w:rsid w:val="00BF14D4"/>
    <w:rsid w:val="00BF4724"/>
    <w:rsid w:val="00C0218C"/>
    <w:rsid w:val="00C13765"/>
    <w:rsid w:val="00C13F6E"/>
    <w:rsid w:val="00C208D6"/>
    <w:rsid w:val="00C220BF"/>
    <w:rsid w:val="00C26CF6"/>
    <w:rsid w:val="00C304C0"/>
    <w:rsid w:val="00C31710"/>
    <w:rsid w:val="00C3175D"/>
    <w:rsid w:val="00C333A5"/>
    <w:rsid w:val="00C33E77"/>
    <w:rsid w:val="00C45BB0"/>
    <w:rsid w:val="00C46963"/>
    <w:rsid w:val="00C533D7"/>
    <w:rsid w:val="00C55A37"/>
    <w:rsid w:val="00C57B7A"/>
    <w:rsid w:val="00C60D0B"/>
    <w:rsid w:val="00C61B6F"/>
    <w:rsid w:val="00C7427B"/>
    <w:rsid w:val="00C929DE"/>
    <w:rsid w:val="00C96621"/>
    <w:rsid w:val="00C96E74"/>
    <w:rsid w:val="00CA05E5"/>
    <w:rsid w:val="00CA19F7"/>
    <w:rsid w:val="00CA62FB"/>
    <w:rsid w:val="00CB12ED"/>
    <w:rsid w:val="00CC5BEE"/>
    <w:rsid w:val="00CD1145"/>
    <w:rsid w:val="00CD4529"/>
    <w:rsid w:val="00CE1A8A"/>
    <w:rsid w:val="00CE43C8"/>
    <w:rsid w:val="00CE50A3"/>
    <w:rsid w:val="00CE6240"/>
    <w:rsid w:val="00CF12A5"/>
    <w:rsid w:val="00CF1B8D"/>
    <w:rsid w:val="00CF26A2"/>
    <w:rsid w:val="00CF2908"/>
    <w:rsid w:val="00CF413A"/>
    <w:rsid w:val="00CF5691"/>
    <w:rsid w:val="00D03517"/>
    <w:rsid w:val="00D04FA0"/>
    <w:rsid w:val="00D0599C"/>
    <w:rsid w:val="00D1734B"/>
    <w:rsid w:val="00D17B13"/>
    <w:rsid w:val="00D24698"/>
    <w:rsid w:val="00D24714"/>
    <w:rsid w:val="00D25BE4"/>
    <w:rsid w:val="00D2700C"/>
    <w:rsid w:val="00D41BA3"/>
    <w:rsid w:val="00D459AC"/>
    <w:rsid w:val="00D46031"/>
    <w:rsid w:val="00D62C38"/>
    <w:rsid w:val="00D63EF8"/>
    <w:rsid w:val="00D64250"/>
    <w:rsid w:val="00D71365"/>
    <w:rsid w:val="00D731FB"/>
    <w:rsid w:val="00D81A5B"/>
    <w:rsid w:val="00D824E8"/>
    <w:rsid w:val="00D84807"/>
    <w:rsid w:val="00D86BD2"/>
    <w:rsid w:val="00D94637"/>
    <w:rsid w:val="00DA481F"/>
    <w:rsid w:val="00DA65A8"/>
    <w:rsid w:val="00DB3EF8"/>
    <w:rsid w:val="00DB7171"/>
    <w:rsid w:val="00DD0F82"/>
    <w:rsid w:val="00DD54B0"/>
    <w:rsid w:val="00DE1AFD"/>
    <w:rsid w:val="00DF2BF2"/>
    <w:rsid w:val="00DF75E2"/>
    <w:rsid w:val="00E0558B"/>
    <w:rsid w:val="00E11681"/>
    <w:rsid w:val="00E12612"/>
    <w:rsid w:val="00E13BEC"/>
    <w:rsid w:val="00E14E59"/>
    <w:rsid w:val="00E26DED"/>
    <w:rsid w:val="00E512F9"/>
    <w:rsid w:val="00E53FCB"/>
    <w:rsid w:val="00E622DD"/>
    <w:rsid w:val="00E73F92"/>
    <w:rsid w:val="00E97624"/>
    <w:rsid w:val="00EA469E"/>
    <w:rsid w:val="00EB103B"/>
    <w:rsid w:val="00EB12FC"/>
    <w:rsid w:val="00EE3CCD"/>
    <w:rsid w:val="00EF3BDC"/>
    <w:rsid w:val="00EF6291"/>
    <w:rsid w:val="00F0227E"/>
    <w:rsid w:val="00F02BA2"/>
    <w:rsid w:val="00F059B4"/>
    <w:rsid w:val="00F235FD"/>
    <w:rsid w:val="00F237F9"/>
    <w:rsid w:val="00F2490D"/>
    <w:rsid w:val="00F31CB4"/>
    <w:rsid w:val="00F32ED3"/>
    <w:rsid w:val="00F33418"/>
    <w:rsid w:val="00F33452"/>
    <w:rsid w:val="00F33972"/>
    <w:rsid w:val="00F40D27"/>
    <w:rsid w:val="00F4304E"/>
    <w:rsid w:val="00F4551F"/>
    <w:rsid w:val="00F51699"/>
    <w:rsid w:val="00F53622"/>
    <w:rsid w:val="00F6315E"/>
    <w:rsid w:val="00F655FB"/>
    <w:rsid w:val="00F65D3C"/>
    <w:rsid w:val="00F70437"/>
    <w:rsid w:val="00F74D28"/>
    <w:rsid w:val="00F820D0"/>
    <w:rsid w:val="00F84DEE"/>
    <w:rsid w:val="00F9098D"/>
    <w:rsid w:val="00F91EC9"/>
    <w:rsid w:val="00F96EEC"/>
    <w:rsid w:val="00FA2D30"/>
    <w:rsid w:val="00FA3B08"/>
    <w:rsid w:val="00FB1BD0"/>
    <w:rsid w:val="00FC6C91"/>
    <w:rsid w:val="00FC6DFC"/>
    <w:rsid w:val="00FD06C0"/>
    <w:rsid w:val="00FD1DA4"/>
    <w:rsid w:val="00FD294B"/>
    <w:rsid w:val="00FD6AB8"/>
    <w:rsid w:val="00FD792D"/>
    <w:rsid w:val="00FE06AF"/>
    <w:rsid w:val="00FE1B2F"/>
    <w:rsid w:val="00FE29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Strong">
    <w:name w:val="Strong"/>
    <w:basedOn w:val="DefaultParagraphFont"/>
    <w:uiPriority w:val="99"/>
    <w:qFormat/>
    <w:rsid w:val="00253FFC"/>
    <w:rPr>
      <w:rFonts w:cs="Times New Roman"/>
      <w:b/>
      <w:bCs/>
    </w:rPr>
  </w:style>
  <w:style w:type="paragraph" w:styleId="Header">
    <w:name w:val="header"/>
    <w:basedOn w:val="Normal"/>
    <w:link w:val="HeaderChar"/>
    <w:uiPriority w:val="99"/>
    <w:semiHidden/>
    <w:rsid w:val="00055D0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55D0E"/>
    <w:rPr>
      <w:rFonts w:cs="Times New Roman"/>
    </w:rPr>
  </w:style>
  <w:style w:type="paragraph" w:styleId="Footer">
    <w:name w:val="footer"/>
    <w:basedOn w:val="Normal"/>
    <w:link w:val="FooterChar"/>
    <w:uiPriority w:val="99"/>
    <w:rsid w:val="00055D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5D0E"/>
    <w:rPr>
      <w:rFonts w:cs="Times New Roman"/>
    </w:rPr>
  </w:style>
  <w:style w:type="paragraph" w:styleId="BodyText2">
    <w:name w:val="Body Text 2"/>
    <w:basedOn w:val="Normal"/>
    <w:link w:val="BodyText2Char"/>
    <w:uiPriority w:val="99"/>
    <w:semiHidden/>
    <w:rsid w:val="001D37E5"/>
    <w:pPr>
      <w:spacing w:after="0" w:line="240" w:lineRule="auto"/>
      <w:jc w:val="both"/>
    </w:pPr>
    <w:rPr>
      <w:rFonts w:ascii="Times New Roman" w:eastAsia="Times New Roman" w:hAnsi="Times New Roman"/>
      <w:b/>
      <w:bCs/>
      <w:lang w:eastAsia="ru-RU"/>
    </w:rPr>
  </w:style>
  <w:style w:type="character" w:customStyle="1" w:styleId="BodyText2Char">
    <w:name w:val="Body Text 2 Char"/>
    <w:basedOn w:val="DefaultParagraphFont"/>
    <w:link w:val="BodyText2"/>
    <w:uiPriority w:val="99"/>
    <w:semiHidden/>
    <w:locked/>
    <w:rsid w:val="001D37E5"/>
    <w:rPr>
      <w:rFonts w:ascii="Times New Roman" w:hAnsi="Times New Roman" w:cs="Times New Roman"/>
      <w:b/>
      <w:bCs/>
      <w:sz w:val="22"/>
      <w:szCs w:val="22"/>
    </w:rPr>
  </w:style>
  <w:style w:type="paragraph" w:styleId="BodyTextIndent3">
    <w:name w:val="Body Text Indent 3"/>
    <w:basedOn w:val="Normal"/>
    <w:link w:val="BodyTextIndent3Char"/>
    <w:uiPriority w:val="99"/>
    <w:rsid w:val="0016461A"/>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16461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667170432">
      <w:marLeft w:val="0"/>
      <w:marRight w:val="0"/>
      <w:marTop w:val="0"/>
      <w:marBottom w:val="0"/>
      <w:divBdr>
        <w:top w:val="none" w:sz="0" w:space="0" w:color="auto"/>
        <w:left w:val="none" w:sz="0" w:space="0" w:color="auto"/>
        <w:bottom w:val="none" w:sz="0" w:space="0" w:color="auto"/>
        <w:right w:val="none" w:sz="0" w:space="0" w:color="auto"/>
      </w:divBdr>
    </w:div>
    <w:div w:id="1667170433">
      <w:marLeft w:val="0"/>
      <w:marRight w:val="0"/>
      <w:marTop w:val="0"/>
      <w:marBottom w:val="0"/>
      <w:divBdr>
        <w:top w:val="none" w:sz="0" w:space="0" w:color="auto"/>
        <w:left w:val="none" w:sz="0" w:space="0" w:color="auto"/>
        <w:bottom w:val="none" w:sz="0" w:space="0" w:color="auto"/>
        <w:right w:val="none" w:sz="0" w:space="0" w:color="auto"/>
      </w:divBdr>
      <w:divsChild>
        <w:div w:id="1667170431">
          <w:marLeft w:val="88"/>
          <w:marRight w:val="0"/>
          <w:marTop w:val="100"/>
          <w:marBottom w:val="100"/>
          <w:divBdr>
            <w:top w:val="none" w:sz="0" w:space="0" w:color="auto"/>
            <w:left w:val="single" w:sz="12" w:space="4" w:color="000000"/>
            <w:bottom w:val="none" w:sz="0" w:space="0" w:color="auto"/>
            <w:right w:val="none" w:sz="0" w:space="0" w:color="auto"/>
          </w:divBdr>
          <w:divsChild>
            <w:div w:id="16671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2180</Words>
  <Characters>12431</Characters>
  <Application>Microsoft Office Outlook</Application>
  <DocSecurity>0</DocSecurity>
  <Lines>0</Lines>
  <Paragraphs>0</Paragraphs>
  <ScaleCrop>false</ScaleCrop>
  <Company>NORMANN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dc:title>
  <dc:subject/>
  <dc:creator>Нина Е. Коллина</dc:creator>
  <cp:keywords/>
  <dc:description/>
  <cp:lastModifiedBy>User</cp:lastModifiedBy>
  <cp:revision>2</cp:revision>
  <cp:lastPrinted>2014-05-07T07:38:00Z</cp:lastPrinted>
  <dcterms:created xsi:type="dcterms:W3CDTF">2014-05-20T06:10:00Z</dcterms:created>
  <dcterms:modified xsi:type="dcterms:W3CDTF">2014-05-20T06:10:00Z</dcterms:modified>
</cp:coreProperties>
</file>